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02CA" w:rsidRPr="00A53058" w:rsidRDefault="008702CA" w:rsidP="008702CA">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847B6E">
        <w:rPr>
          <w:rFonts w:ascii="Arial" w:hAnsi="Arial" w:cs="Arial"/>
          <w:b/>
          <w:bCs/>
          <w:szCs w:val="22"/>
        </w:rPr>
        <w:t>06964</w:t>
      </w:r>
    </w:p>
    <w:p w:rsidR="008702CA" w:rsidRPr="00AA381D" w:rsidRDefault="008702CA" w:rsidP="008702CA">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8702CA"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w:t>
      </w:r>
      <w:r w:rsidR="00047CA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 xml:space="preserve">aving </w:t>
      </w:r>
      <w:r w:rsidR="009F54F2">
        <w:rPr>
          <w:sz w:val="22"/>
          <w:szCs w:val="22"/>
        </w:rPr>
        <w:t>on Cell DTX/DRX</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A14C1C">
        <w:rPr>
          <w:lang w:val="en-US"/>
        </w:rPr>
        <w:t>RAN1 #11</w:t>
      </w:r>
      <w:r w:rsidR="00792B49">
        <w:rPr>
          <w:lang w:val="en-US"/>
        </w:rPr>
        <w:t>3</w:t>
      </w:r>
      <w:r>
        <w:rPr>
          <w:lang w:val="en-US"/>
        </w:rPr>
        <w:t xml:space="preserve">, the following </w:t>
      </w:r>
      <w:r w:rsidR="00A14C1C">
        <w:rPr>
          <w:lang w:val="en-US" w:eastAsia="zh-CN"/>
        </w:rPr>
        <w:t>agreements</w:t>
      </w:r>
      <w:r w:rsidR="0007380B">
        <w:rPr>
          <w:lang w:val="en-US" w:eastAsia="zh-CN"/>
        </w:rPr>
        <w:t xml:space="preserve"> on network energy saving </w:t>
      </w:r>
      <w:r w:rsidR="00A14C1C">
        <w:rPr>
          <w:lang w:val="en-US" w:eastAsia="zh-CN"/>
        </w:rPr>
        <w:t>for cell DTX/DRX were achieved</w:t>
      </w:r>
      <w:r>
        <w:rPr>
          <w:rFonts w:hint="eastAsia"/>
          <w:lang w:val="en-US" w:eastAsia="zh-CN"/>
        </w:rPr>
        <w:t>.</w:t>
      </w:r>
    </w:p>
    <w:tbl>
      <w:tblPr>
        <w:tblStyle w:val="TableGrid"/>
        <w:tblW w:w="0" w:type="auto"/>
        <w:tblLook w:val="04A0" w:firstRow="1" w:lastRow="0" w:firstColumn="1" w:lastColumn="0" w:noHBand="0" w:noVBand="1"/>
      </w:tblPr>
      <w:tblGrid>
        <w:gridCol w:w="9010"/>
      </w:tblGrid>
      <w:tr w:rsidR="00557396" w:rsidRPr="00281EAC" w:rsidTr="00557396">
        <w:tc>
          <w:tcPr>
            <w:tcW w:w="9010" w:type="dxa"/>
          </w:tcPr>
          <w:p w:rsidR="00792B49" w:rsidRPr="00764763" w:rsidRDefault="00792B49" w:rsidP="00792B49">
            <w:pPr>
              <w:rPr>
                <w:rFonts w:cs="Times"/>
                <w:b/>
                <w:bCs/>
                <w:sz w:val="20"/>
                <w:szCs w:val="20"/>
                <w:highlight w:val="green"/>
                <w:lang w:eastAsia="x-none"/>
              </w:rPr>
            </w:pPr>
            <w:r w:rsidRPr="00764763">
              <w:rPr>
                <w:rFonts w:cs="Times"/>
                <w:b/>
                <w:bCs/>
                <w:sz w:val="20"/>
                <w:szCs w:val="20"/>
                <w:highlight w:val="green"/>
                <w:lang w:eastAsia="x-none"/>
              </w:rPr>
              <w:t>Agreement</w:t>
            </w:r>
          </w:p>
          <w:p w:rsidR="00792B49" w:rsidRPr="00764763" w:rsidRDefault="00792B49" w:rsidP="00792B49">
            <w:pPr>
              <w:pStyle w:val="BodyText"/>
              <w:spacing w:after="0"/>
              <w:rPr>
                <w:rFonts w:cs="Times"/>
                <w:szCs w:val="20"/>
                <w:lang w:eastAsia="zh-CN"/>
              </w:rPr>
            </w:pPr>
            <w:r w:rsidRPr="00764763">
              <w:rPr>
                <w:rFonts w:cs="Times"/>
                <w:szCs w:val="20"/>
                <w:lang w:eastAsia="zh-CN"/>
              </w:rPr>
              <w:t xml:space="preserve">RAN1 supports the group common L1 </w:t>
            </w:r>
            <w:proofErr w:type="spellStart"/>
            <w:r w:rsidRPr="00764763">
              <w:rPr>
                <w:rFonts w:cs="Times"/>
                <w:szCs w:val="20"/>
                <w:lang w:eastAsia="zh-CN"/>
              </w:rPr>
              <w:t>signaling</w:t>
            </w:r>
            <w:proofErr w:type="spellEnd"/>
            <w:r w:rsidRPr="00764763">
              <w:rPr>
                <w:rFonts w:cs="Times"/>
                <w:szCs w:val="20"/>
                <w:lang w:eastAsia="zh-CN"/>
              </w:rPr>
              <w:t xml:space="preserve"> using PDCCH for cell DTX/DRX activation and deactivation without HARQ feedback</w:t>
            </w:r>
          </w:p>
          <w:p w:rsidR="00792B49" w:rsidRPr="00764763" w:rsidRDefault="00792B49" w:rsidP="00792B49">
            <w:pPr>
              <w:pStyle w:val="BodyText"/>
              <w:numPr>
                <w:ilvl w:val="0"/>
                <w:numId w:val="47"/>
              </w:numPr>
              <w:suppressAutoHyphens/>
              <w:spacing w:after="0"/>
              <w:rPr>
                <w:rFonts w:cs="Times"/>
                <w:szCs w:val="20"/>
                <w:lang w:eastAsia="zh-CN"/>
              </w:rPr>
            </w:pPr>
            <w:r w:rsidRPr="00764763">
              <w:rPr>
                <w:rFonts w:cs="Times"/>
                <w:szCs w:val="20"/>
                <w:lang w:eastAsia="zh-CN"/>
              </w:rPr>
              <w:t xml:space="preserve">Send an LS to RAN2 to consider the additional support of a MAC CE based indication </w:t>
            </w:r>
          </w:p>
          <w:p w:rsidR="00792B49" w:rsidRPr="00764763" w:rsidRDefault="00792B49" w:rsidP="00792B49">
            <w:pPr>
              <w:pStyle w:val="BodyText"/>
              <w:numPr>
                <w:ilvl w:val="0"/>
                <w:numId w:val="47"/>
              </w:numPr>
              <w:suppressAutoHyphens/>
              <w:spacing w:after="0"/>
              <w:rPr>
                <w:rFonts w:cs="Times"/>
                <w:szCs w:val="20"/>
                <w:lang w:eastAsia="zh-CN"/>
              </w:rPr>
            </w:pPr>
            <w:r w:rsidRPr="00764763">
              <w:rPr>
                <w:rFonts w:cs="Times"/>
                <w:szCs w:val="20"/>
                <w:lang w:eastAsia="zh-CN"/>
              </w:rPr>
              <w:t>Subject to UE capability</w:t>
            </w:r>
          </w:p>
          <w:p w:rsidR="00792B49" w:rsidRPr="00764763" w:rsidRDefault="00792B49" w:rsidP="00792B49">
            <w:pPr>
              <w:rPr>
                <w:sz w:val="20"/>
                <w:szCs w:val="20"/>
                <w:lang w:eastAsia="x-none"/>
              </w:rPr>
            </w:pPr>
          </w:p>
          <w:p w:rsidR="00792B49" w:rsidRPr="00764763" w:rsidRDefault="00792B49" w:rsidP="00792B49">
            <w:pPr>
              <w:rPr>
                <w:rFonts w:cs="Times"/>
                <w:b/>
                <w:bCs/>
                <w:sz w:val="20"/>
                <w:szCs w:val="20"/>
                <w:highlight w:val="green"/>
                <w:lang w:eastAsia="x-none"/>
              </w:rPr>
            </w:pPr>
            <w:r w:rsidRPr="00764763">
              <w:rPr>
                <w:rFonts w:cs="Times"/>
                <w:b/>
                <w:bCs/>
                <w:sz w:val="20"/>
                <w:szCs w:val="20"/>
                <w:highlight w:val="green"/>
                <w:lang w:eastAsia="x-none"/>
              </w:rPr>
              <w:t>Agreement</w:t>
            </w:r>
          </w:p>
          <w:p w:rsidR="00792B49" w:rsidRPr="00764763" w:rsidRDefault="00792B49" w:rsidP="00792B49">
            <w:pPr>
              <w:pStyle w:val="ListParagraph"/>
              <w:suppressAutoHyphens/>
              <w:overflowPunct w:val="0"/>
              <w:spacing w:line="254" w:lineRule="auto"/>
              <w:ind w:leftChars="8" w:left="739"/>
              <w:jc w:val="both"/>
              <w:rPr>
                <w:szCs w:val="20"/>
              </w:rPr>
            </w:pPr>
            <w:r w:rsidRPr="00764763">
              <w:rPr>
                <w:szCs w:val="20"/>
              </w:rPr>
              <w:t>Confirmation of WA from previous meeting with removal of the two sub-bullets.</w:t>
            </w:r>
          </w:p>
          <w:p w:rsidR="00792B49" w:rsidRPr="00764763" w:rsidRDefault="00792B49" w:rsidP="00792B49">
            <w:pPr>
              <w:pStyle w:val="ListParagraph"/>
              <w:suppressAutoHyphens/>
              <w:overflowPunct w:val="0"/>
              <w:spacing w:line="254" w:lineRule="auto"/>
              <w:ind w:leftChars="8" w:left="739"/>
              <w:rPr>
                <w:rFonts w:cs="Times"/>
                <w:b/>
                <w:bCs/>
                <w:szCs w:val="20"/>
                <w:highlight w:val="darkYellow"/>
              </w:rPr>
            </w:pPr>
            <w:r w:rsidRPr="00764763">
              <w:rPr>
                <w:rFonts w:cs="Times"/>
                <w:b/>
                <w:bCs/>
                <w:szCs w:val="20"/>
                <w:highlight w:val="darkYellow"/>
              </w:rPr>
              <w:t>Working Assumption</w:t>
            </w:r>
          </w:p>
          <w:p w:rsidR="00792B49" w:rsidRPr="00764763" w:rsidRDefault="00792B49" w:rsidP="00792B49">
            <w:pPr>
              <w:pStyle w:val="BodyText"/>
              <w:numPr>
                <w:ilvl w:val="1"/>
                <w:numId w:val="42"/>
              </w:numPr>
              <w:suppressAutoHyphens/>
              <w:spacing w:after="0" w:line="254" w:lineRule="auto"/>
              <w:ind w:left="360"/>
              <w:rPr>
                <w:rFonts w:ascii="Times New Roman" w:hAnsi="Times New Roman"/>
                <w:szCs w:val="20"/>
                <w:lang w:eastAsia="zh-CN"/>
              </w:rPr>
            </w:pPr>
            <w:r w:rsidRPr="00764763">
              <w:rPr>
                <w:rFonts w:ascii="Times New Roman" w:eastAsia="Malgun Gothic" w:hAnsi="Times New Roman"/>
                <w:szCs w:val="20"/>
                <w:lang w:eastAsia="ko-KR"/>
              </w:rPr>
              <w:t xml:space="preserve">Support of L1 </w:t>
            </w:r>
            <w:proofErr w:type="spellStart"/>
            <w:r w:rsidRPr="00764763">
              <w:rPr>
                <w:rFonts w:ascii="Times New Roman" w:eastAsia="Malgun Gothic" w:hAnsi="Times New Roman"/>
                <w:szCs w:val="20"/>
                <w:lang w:eastAsia="ko-KR"/>
              </w:rPr>
              <w:t>signaling</w:t>
            </w:r>
            <w:proofErr w:type="spellEnd"/>
            <w:r w:rsidRPr="00764763">
              <w:rPr>
                <w:rFonts w:ascii="Times New Roman" w:eastAsia="Malgun Gothic" w:hAnsi="Times New Roman"/>
                <w:szCs w:val="20"/>
                <w:lang w:eastAsia="ko-KR"/>
              </w:rPr>
              <w:t xml:space="preserve"> at least for activation/deactivation of a cell DTX and/or DRX configuration is feasible (e.g., in terms of enabling/disenabling the feature) from RAN1 perspective.</w:t>
            </w:r>
          </w:p>
          <w:p w:rsidR="00792B49" w:rsidRPr="00764763" w:rsidRDefault="00792B49" w:rsidP="00792B49">
            <w:pPr>
              <w:pStyle w:val="ListParagraph"/>
              <w:numPr>
                <w:ilvl w:val="2"/>
                <w:numId w:val="42"/>
              </w:numPr>
              <w:suppressAutoHyphens/>
              <w:overflowPunct w:val="0"/>
              <w:spacing w:line="254" w:lineRule="auto"/>
              <w:ind w:leftChars="0" w:left="1080"/>
              <w:rPr>
                <w:rFonts w:eastAsia="SimSun"/>
                <w:strike/>
                <w:color w:val="C00000"/>
                <w:szCs w:val="20"/>
                <w:u w:val="single"/>
              </w:rPr>
            </w:pPr>
            <w:r w:rsidRPr="00764763">
              <w:rPr>
                <w:rFonts w:eastAsia="SimSun"/>
                <w:strike/>
                <w:color w:val="C00000"/>
                <w:szCs w:val="20"/>
                <w:u w:val="single"/>
              </w:rPr>
              <w:t>This does not imply that L1 activation/deactivation is supported in Rel-18\</w:t>
            </w:r>
          </w:p>
          <w:p w:rsidR="00792B49" w:rsidRPr="00764763" w:rsidRDefault="00792B49" w:rsidP="00792B49">
            <w:pPr>
              <w:pStyle w:val="ListParagraph"/>
              <w:numPr>
                <w:ilvl w:val="2"/>
                <w:numId w:val="42"/>
              </w:numPr>
              <w:suppressAutoHyphens/>
              <w:overflowPunct w:val="0"/>
              <w:spacing w:line="254" w:lineRule="auto"/>
              <w:ind w:leftChars="0" w:left="1080"/>
              <w:rPr>
                <w:rFonts w:eastAsia="SimSun"/>
                <w:strike/>
                <w:color w:val="C00000"/>
                <w:szCs w:val="20"/>
                <w:u w:val="single"/>
              </w:rPr>
            </w:pPr>
            <w:r w:rsidRPr="00764763">
              <w:rPr>
                <w:rFonts w:eastAsia="SimSun"/>
                <w:strike/>
                <w:color w:val="C00000"/>
                <w:szCs w:val="20"/>
                <w:u w:val="single"/>
              </w:rPr>
              <w:t>Note: Reliability, overhead, and benefits are FFS</w:t>
            </w:r>
          </w:p>
          <w:p w:rsidR="00792B49" w:rsidRPr="00764763" w:rsidRDefault="00792B49" w:rsidP="00792B49">
            <w:pPr>
              <w:rPr>
                <w:sz w:val="20"/>
                <w:szCs w:val="20"/>
                <w:lang w:eastAsia="x-none"/>
              </w:rPr>
            </w:pPr>
          </w:p>
          <w:p w:rsidR="00792B49" w:rsidRPr="00764763" w:rsidRDefault="00792B49" w:rsidP="00792B49">
            <w:pPr>
              <w:rPr>
                <w:b/>
                <w:bCs/>
                <w:sz w:val="20"/>
                <w:szCs w:val="20"/>
                <w:highlight w:val="green"/>
                <w:lang w:eastAsia="x-none"/>
              </w:rPr>
            </w:pPr>
            <w:r w:rsidRPr="00764763">
              <w:rPr>
                <w:b/>
                <w:bCs/>
                <w:sz w:val="20"/>
                <w:szCs w:val="20"/>
                <w:highlight w:val="green"/>
                <w:lang w:eastAsia="x-none"/>
              </w:rPr>
              <w:t>Agreement</w:t>
            </w:r>
          </w:p>
          <w:p w:rsidR="00792B49" w:rsidRPr="00764763" w:rsidRDefault="00792B49" w:rsidP="00792B49">
            <w:pPr>
              <w:pStyle w:val="BodyText"/>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 xml:space="preserve">DCI format for </w:t>
            </w:r>
            <w:r w:rsidRPr="00764763">
              <w:rPr>
                <w:rFonts w:cs="Times"/>
                <w:szCs w:val="20"/>
                <w:lang w:eastAsia="zh-CN"/>
              </w:rPr>
              <w:t xml:space="preserve">group common L1 </w:t>
            </w:r>
            <w:proofErr w:type="spellStart"/>
            <w:r w:rsidRPr="00764763">
              <w:rPr>
                <w:rFonts w:cs="Times"/>
                <w:szCs w:val="20"/>
                <w:lang w:eastAsia="zh-CN"/>
              </w:rPr>
              <w:t>signaling</w:t>
            </w:r>
            <w:proofErr w:type="spellEnd"/>
            <w:r w:rsidRPr="00764763">
              <w:rPr>
                <w:rFonts w:cs="Times"/>
                <w:szCs w:val="20"/>
                <w:lang w:eastAsia="zh-CN"/>
              </w:rPr>
              <w:t xml:space="preserve"> using PDCCH for cell DTX/DRX activation and deactivation </w:t>
            </w:r>
            <w:r w:rsidRPr="00764763">
              <w:rPr>
                <w:rFonts w:ascii="Times New Roman" w:eastAsia="Malgun Gothic" w:hAnsi="Times New Roman"/>
                <w:szCs w:val="20"/>
                <w:lang w:eastAsia="ko-KR"/>
              </w:rPr>
              <w:t>(</w:t>
            </w:r>
            <w:proofErr w:type="spellStart"/>
            <w:r w:rsidRPr="00764763">
              <w:rPr>
                <w:rFonts w:ascii="Times New Roman" w:eastAsia="Malgun Gothic" w:hAnsi="Times New Roman"/>
                <w:szCs w:val="20"/>
                <w:lang w:eastAsia="ko-KR"/>
              </w:rPr>
              <w:t>downselect</w:t>
            </w:r>
            <w:proofErr w:type="spellEnd"/>
            <w:r w:rsidRPr="00764763">
              <w:rPr>
                <w:rFonts w:ascii="Times New Roman" w:eastAsia="Malgun Gothic" w:hAnsi="Times New Roman"/>
                <w:szCs w:val="20"/>
                <w:lang w:eastAsia="ko-KR"/>
              </w:rPr>
              <w:t xml:space="preserve"> just one among alternatives)</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Alt 1) DCI Format 2_6 (</w:t>
            </w:r>
            <w:r w:rsidRPr="00764763">
              <w:rPr>
                <w:szCs w:val="20"/>
              </w:rPr>
              <w:t>power saving information outside DRX Active Time)</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highlight w:val="lightGray"/>
                <w:lang w:eastAsia="ko-KR"/>
              </w:rPr>
            </w:pPr>
            <w:r w:rsidRPr="00764763">
              <w:rPr>
                <w:rFonts w:ascii="Times New Roman" w:eastAsia="Malgun Gothic" w:hAnsi="Times New Roman"/>
                <w:szCs w:val="20"/>
                <w:highlight w:val="lightGray"/>
                <w:lang w:eastAsia="ko-KR"/>
              </w:rPr>
              <w:t>FFS: Monitoring within DRX active time</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highlight w:val="lightGray"/>
                <w:lang w:eastAsia="ko-KR"/>
              </w:rPr>
            </w:pPr>
            <w:r w:rsidRPr="00764763">
              <w:rPr>
                <w:rFonts w:ascii="Times New Roman" w:eastAsia="Malgun Gothic" w:hAnsi="Times New Roman"/>
                <w:szCs w:val="20"/>
                <w:highlight w:val="lightGray"/>
                <w:lang w:eastAsia="ko-KR"/>
              </w:rPr>
              <w:t>FFS: Field content</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Alt 2) Based on new DCI format 2_X</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Field content format</w:t>
            </w:r>
          </w:p>
          <w:p w:rsidR="00792B49" w:rsidRPr="00764763" w:rsidRDefault="00792B49" w:rsidP="00792B49">
            <w:pPr>
              <w:pStyle w:val="BodyText"/>
              <w:numPr>
                <w:ilvl w:val="2"/>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Block number 1, block number 2, …, block number N</w:t>
            </w:r>
          </w:p>
          <w:p w:rsidR="00792B49" w:rsidRPr="00764763" w:rsidRDefault="00792B49" w:rsidP="00792B49">
            <w:pPr>
              <w:pStyle w:val="BodyText"/>
              <w:numPr>
                <w:ilvl w:val="2"/>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For each block should at least support the following:</w:t>
            </w:r>
          </w:p>
          <w:p w:rsidR="00792B49" w:rsidRPr="00764763" w:rsidRDefault="00792B49" w:rsidP="00792B49">
            <w:pPr>
              <w:pStyle w:val="BodyText"/>
              <w:numPr>
                <w:ilvl w:val="3"/>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DTX configuration activation/deactivation</w:t>
            </w:r>
          </w:p>
          <w:p w:rsidR="00792B49" w:rsidRPr="00764763" w:rsidRDefault="00792B49" w:rsidP="00792B49">
            <w:pPr>
              <w:pStyle w:val="BodyText"/>
              <w:numPr>
                <w:ilvl w:val="3"/>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DRX configuration activation/deactivation</w:t>
            </w:r>
          </w:p>
          <w:p w:rsidR="00792B49" w:rsidRPr="00764763" w:rsidRDefault="00792B49" w:rsidP="00792B49">
            <w:pPr>
              <w:pStyle w:val="BodyText"/>
              <w:numPr>
                <w:ilvl w:val="2"/>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 xml:space="preserve">FFS: other field details, mapping of UE and each </w:t>
            </w:r>
            <w:proofErr w:type="gramStart"/>
            <w:r w:rsidRPr="00764763">
              <w:rPr>
                <w:rFonts w:ascii="Times New Roman" w:eastAsia="Malgun Gothic" w:hAnsi="Times New Roman"/>
                <w:szCs w:val="20"/>
                <w:lang w:eastAsia="ko-KR"/>
              </w:rPr>
              <w:t>blocks</w:t>
            </w:r>
            <w:proofErr w:type="gramEnd"/>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DCI size indicated by higher layers</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FFS: RNTI</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szCs w:val="20"/>
              </w:rPr>
              <w:t>FFS: application delay, timers for activation/deactivation</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FFS: handling of multiple cells including when UE supports different number of cells</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FFS: details on PDCCH monitoring aspects, including but not limited to:</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Search Space</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PDCCH monitoring occasion</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slots to monitor (during cell DTX/DRX non-active periods, and active periods)</w:t>
            </w:r>
          </w:p>
          <w:p w:rsidR="00792B49" w:rsidRPr="00764763" w:rsidRDefault="00792B49" w:rsidP="00792B49">
            <w:pPr>
              <w:pStyle w:val="BodyText"/>
              <w:numPr>
                <w:ilvl w:val="1"/>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BD/CE aspects</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 xml:space="preserve">FFS: UE </w:t>
            </w:r>
            <w:proofErr w:type="spellStart"/>
            <w:r w:rsidRPr="00764763">
              <w:rPr>
                <w:rFonts w:ascii="Times New Roman" w:eastAsia="Malgun Gothic" w:hAnsi="Times New Roman"/>
                <w:szCs w:val="20"/>
                <w:lang w:eastAsia="ko-KR"/>
              </w:rPr>
              <w:t>behavior</w:t>
            </w:r>
            <w:proofErr w:type="spellEnd"/>
            <w:r w:rsidRPr="00764763">
              <w:rPr>
                <w:rFonts w:ascii="Times New Roman" w:eastAsia="Malgun Gothic" w:hAnsi="Times New Roman"/>
                <w:szCs w:val="20"/>
                <w:lang w:eastAsia="ko-KR"/>
              </w:rPr>
              <w:t xml:space="preserve"> upon reception of the group common PDCCH (during cell DTX/DRX non-active periods, and active periods), including fallback </w:t>
            </w:r>
            <w:proofErr w:type="spellStart"/>
            <w:r w:rsidRPr="00764763">
              <w:rPr>
                <w:rFonts w:ascii="Times New Roman" w:eastAsia="Malgun Gothic" w:hAnsi="Times New Roman"/>
                <w:szCs w:val="20"/>
                <w:lang w:eastAsia="ko-KR"/>
              </w:rPr>
              <w:t>behavior</w:t>
            </w:r>
            <w:proofErr w:type="spellEnd"/>
            <w:r w:rsidRPr="00764763">
              <w:rPr>
                <w:rFonts w:ascii="Times New Roman" w:eastAsia="Malgun Gothic" w:hAnsi="Times New Roman"/>
                <w:szCs w:val="20"/>
                <w:lang w:eastAsia="ko-KR"/>
              </w:rPr>
              <w:t xml:space="preserve"> (if any)</w:t>
            </w:r>
          </w:p>
          <w:p w:rsidR="00792B49" w:rsidRPr="00764763" w:rsidRDefault="00792B49" w:rsidP="00792B49">
            <w:pPr>
              <w:rPr>
                <w:sz w:val="20"/>
                <w:szCs w:val="20"/>
                <w:lang w:eastAsia="x-none"/>
              </w:rPr>
            </w:pPr>
          </w:p>
          <w:p w:rsidR="00792B49" w:rsidRPr="00764763" w:rsidRDefault="00792B49" w:rsidP="00792B49">
            <w:pPr>
              <w:rPr>
                <w:sz w:val="20"/>
                <w:szCs w:val="20"/>
                <w:lang w:eastAsia="x-none"/>
              </w:rPr>
            </w:pPr>
            <w:r w:rsidRPr="00764763">
              <w:rPr>
                <w:sz w:val="20"/>
                <w:szCs w:val="20"/>
                <w:lang w:eastAsia="x-none"/>
              </w:rPr>
              <w:lastRenderedPageBreak/>
              <w:t xml:space="preserve">Draft LS in </w:t>
            </w:r>
            <w:hyperlink r:id="rId5" w:history="1">
              <w:r w:rsidRPr="00764763">
                <w:rPr>
                  <w:rStyle w:val="Hyperlink"/>
                  <w:sz w:val="20"/>
                  <w:szCs w:val="20"/>
                  <w:lang w:eastAsia="x-none"/>
                </w:rPr>
                <w:t>R1-2306169</w:t>
              </w:r>
            </w:hyperlink>
            <w:r w:rsidRPr="00764763">
              <w:rPr>
                <w:sz w:val="20"/>
                <w:szCs w:val="20"/>
                <w:lang w:eastAsia="x-none"/>
              </w:rPr>
              <w:t xml:space="preserve"> is </w:t>
            </w:r>
            <w:r w:rsidRPr="00764763">
              <w:rPr>
                <w:sz w:val="20"/>
                <w:szCs w:val="20"/>
                <w:highlight w:val="green"/>
                <w:lang w:eastAsia="x-none"/>
              </w:rPr>
              <w:t xml:space="preserve">endorsed </w:t>
            </w:r>
            <w:r w:rsidRPr="00764763">
              <w:rPr>
                <w:sz w:val="20"/>
                <w:szCs w:val="20"/>
                <w:lang w:eastAsia="x-none"/>
              </w:rPr>
              <w:t>in principle with the following revision. Further RAN1 agreements can be added in final LS if necessary.</w:t>
            </w:r>
          </w:p>
          <w:p w:rsidR="00792B49" w:rsidRPr="00764763" w:rsidRDefault="00792B49" w:rsidP="00792B49">
            <w:pPr>
              <w:rPr>
                <w:rFonts w:cs="Times"/>
                <w:sz w:val="20"/>
                <w:szCs w:val="20"/>
                <w:lang w:eastAsia="ja-JP"/>
              </w:rPr>
            </w:pPr>
            <w:r w:rsidRPr="00764763">
              <w:rPr>
                <w:rFonts w:cs="Times"/>
                <w:color w:val="FF0000"/>
                <w:sz w:val="20"/>
                <w:szCs w:val="20"/>
                <w:lang w:eastAsia="ja-JP"/>
              </w:rPr>
              <w:t>“</w:t>
            </w:r>
            <w:r w:rsidRPr="00764763">
              <w:rPr>
                <w:rFonts w:cs="Times"/>
                <w:strike/>
                <w:color w:val="FF0000"/>
                <w:sz w:val="20"/>
                <w:szCs w:val="20"/>
                <w:lang w:eastAsia="ja-JP"/>
              </w:rPr>
              <w:t>With respect to questions asked by RAN2,</w:t>
            </w:r>
            <w:r w:rsidRPr="00764763">
              <w:rPr>
                <w:rFonts w:cs="Times"/>
                <w:sz w:val="20"/>
                <w:szCs w:val="20"/>
                <w:lang w:eastAsia="ja-JP"/>
              </w:rPr>
              <w:t xml:space="preserve"> RAN1 has made the following agreements:”</w:t>
            </w:r>
          </w:p>
          <w:p w:rsidR="00792B49" w:rsidRPr="00764763" w:rsidRDefault="00792B49" w:rsidP="00792B49">
            <w:pPr>
              <w:rPr>
                <w:sz w:val="20"/>
                <w:szCs w:val="20"/>
                <w:lang w:eastAsia="x-none"/>
              </w:rPr>
            </w:pPr>
            <w:r w:rsidRPr="00764763">
              <w:rPr>
                <w:sz w:val="20"/>
                <w:szCs w:val="20"/>
                <w:lang w:eastAsia="x-none"/>
              </w:rPr>
              <w:t>Final LS to include the agreement on the introduction of new DCI format. Final LS is in R1-2306246.</w:t>
            </w:r>
          </w:p>
          <w:p w:rsidR="00792B49" w:rsidRPr="00764763" w:rsidRDefault="00792B49" w:rsidP="00792B49">
            <w:pPr>
              <w:rPr>
                <w:sz w:val="20"/>
                <w:szCs w:val="20"/>
                <w:lang w:eastAsia="x-none"/>
              </w:rPr>
            </w:pPr>
          </w:p>
          <w:p w:rsidR="00792B49" w:rsidRPr="00764763" w:rsidRDefault="00792B49" w:rsidP="00792B49">
            <w:pPr>
              <w:rPr>
                <w:sz w:val="20"/>
                <w:szCs w:val="20"/>
                <w:lang w:eastAsia="x-none"/>
              </w:rPr>
            </w:pPr>
          </w:p>
          <w:p w:rsidR="00792B49" w:rsidRPr="00764763" w:rsidRDefault="00792B49" w:rsidP="00792B49">
            <w:pPr>
              <w:rPr>
                <w:b/>
                <w:bCs/>
                <w:sz w:val="20"/>
                <w:szCs w:val="20"/>
                <w:highlight w:val="green"/>
                <w:lang w:eastAsia="x-none"/>
              </w:rPr>
            </w:pPr>
            <w:r w:rsidRPr="00764763">
              <w:rPr>
                <w:b/>
                <w:bCs/>
                <w:sz w:val="20"/>
                <w:szCs w:val="20"/>
                <w:highlight w:val="green"/>
                <w:lang w:eastAsia="x-none"/>
              </w:rPr>
              <w:t>Agreement</w:t>
            </w:r>
          </w:p>
          <w:p w:rsidR="00792B49" w:rsidRPr="00764763" w:rsidRDefault="00792B49" w:rsidP="00792B49">
            <w:pPr>
              <w:pStyle w:val="BodyText"/>
              <w:spacing w:after="0"/>
              <w:rPr>
                <w:rFonts w:cs="Times"/>
                <w:szCs w:val="20"/>
                <w:lang w:eastAsia="zh-CN"/>
              </w:rPr>
            </w:pPr>
            <w:r w:rsidRPr="00764763">
              <w:rPr>
                <w:rFonts w:cs="Times"/>
                <w:szCs w:val="20"/>
                <w:lang w:eastAsia="zh-CN"/>
              </w:rPr>
              <w:t xml:space="preserve">For the group common L1 </w:t>
            </w:r>
            <w:proofErr w:type="spellStart"/>
            <w:r w:rsidRPr="00764763">
              <w:rPr>
                <w:rFonts w:cs="Times"/>
                <w:szCs w:val="20"/>
                <w:lang w:eastAsia="zh-CN"/>
              </w:rPr>
              <w:t>signaling</w:t>
            </w:r>
            <w:proofErr w:type="spellEnd"/>
            <w:r w:rsidRPr="00764763">
              <w:rPr>
                <w:rFonts w:cs="Times"/>
                <w:szCs w:val="20"/>
                <w:lang w:eastAsia="zh-CN"/>
              </w:rPr>
              <w:t xml:space="preserve"> using PDCCH for cell DTX/DRX activation and deactivation</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Alt 2) Based on new DCI format 2_X</w:t>
            </w:r>
          </w:p>
          <w:p w:rsidR="00792B49" w:rsidRPr="00764763" w:rsidRDefault="00792B49" w:rsidP="00792B49">
            <w:pPr>
              <w:pStyle w:val="ListParagraph"/>
              <w:numPr>
                <w:ilvl w:val="1"/>
                <w:numId w:val="46"/>
              </w:numPr>
              <w:suppressAutoHyphens/>
              <w:overflowPunct w:val="0"/>
              <w:spacing w:line="254" w:lineRule="auto"/>
              <w:ind w:leftChars="0"/>
              <w:rPr>
                <w:rFonts w:eastAsia="Malgun Gothic"/>
                <w:szCs w:val="20"/>
              </w:rPr>
            </w:pPr>
            <w:r w:rsidRPr="00764763">
              <w:rPr>
                <w:rFonts w:eastAsia="Malgun Gothic"/>
                <w:szCs w:val="20"/>
              </w:rPr>
              <w:t>DCI size budget is not increased</w:t>
            </w:r>
          </w:p>
          <w:p w:rsidR="00792B49" w:rsidRPr="00764763" w:rsidRDefault="00792B49" w:rsidP="00792B49">
            <w:pPr>
              <w:pStyle w:val="ListParagraph"/>
              <w:numPr>
                <w:ilvl w:val="1"/>
                <w:numId w:val="46"/>
              </w:numPr>
              <w:suppressAutoHyphens/>
              <w:overflowPunct w:val="0"/>
              <w:spacing w:line="254" w:lineRule="auto"/>
              <w:ind w:leftChars="0"/>
              <w:rPr>
                <w:rFonts w:eastAsia="Malgun Gothic"/>
                <w:szCs w:val="20"/>
              </w:rPr>
            </w:pPr>
            <w:r w:rsidRPr="00764763">
              <w:rPr>
                <w:rFonts w:eastAsia="Malgun Gothic"/>
                <w:szCs w:val="20"/>
              </w:rPr>
              <w:t>Number of required BDs is not increased</w:t>
            </w:r>
          </w:p>
          <w:p w:rsidR="00792B49" w:rsidRPr="00764763" w:rsidRDefault="00792B49" w:rsidP="00792B49">
            <w:pPr>
              <w:pStyle w:val="ListParagraph"/>
              <w:numPr>
                <w:ilvl w:val="1"/>
                <w:numId w:val="46"/>
              </w:numPr>
              <w:suppressAutoHyphens/>
              <w:overflowPunct w:val="0"/>
              <w:spacing w:line="254" w:lineRule="auto"/>
              <w:ind w:leftChars="0"/>
              <w:rPr>
                <w:rFonts w:eastAsia="Malgun Gothic"/>
                <w:szCs w:val="20"/>
              </w:rPr>
            </w:pPr>
            <w:r w:rsidRPr="00764763">
              <w:rPr>
                <w:rFonts w:eastAsia="Malgun Gothic"/>
                <w:szCs w:val="20"/>
              </w:rPr>
              <w:t>FFS: PDCCH monitoring configuration for the new DCI format is identical to PDCCH monitoring configuration for DCI format 2_6 if the UE monitors both DCI formats</w:t>
            </w:r>
          </w:p>
          <w:p w:rsidR="00792B49" w:rsidRPr="00764763" w:rsidRDefault="00792B49" w:rsidP="00792B49">
            <w:pPr>
              <w:pStyle w:val="ListParagraph"/>
              <w:numPr>
                <w:ilvl w:val="2"/>
                <w:numId w:val="46"/>
              </w:numPr>
              <w:suppressAutoHyphens/>
              <w:overflowPunct w:val="0"/>
              <w:spacing w:line="254" w:lineRule="auto"/>
              <w:ind w:leftChars="0"/>
              <w:rPr>
                <w:rFonts w:eastAsia="Malgun Gothic"/>
                <w:szCs w:val="20"/>
              </w:rPr>
            </w:pPr>
            <w:r w:rsidRPr="00764763">
              <w:rPr>
                <w:rFonts w:eastAsia="Malgun Gothic"/>
                <w:szCs w:val="20"/>
              </w:rPr>
              <w:t>FFS: New RNTI is used</w:t>
            </w:r>
          </w:p>
          <w:p w:rsidR="00557396" w:rsidRPr="00281EAC" w:rsidRDefault="00557396" w:rsidP="00281EAC">
            <w:pPr>
              <w:pStyle w:val="BodyText"/>
              <w:suppressAutoHyphens/>
              <w:spacing w:after="0"/>
              <w:rPr>
                <w:rFonts w:ascii="Times New Roman" w:hAnsi="Times New Roman"/>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 xml:space="preserve">network energy saving </w:t>
      </w:r>
      <w:r w:rsidR="00226953">
        <w:rPr>
          <w:lang w:val="en-US"/>
        </w:rPr>
        <w:t>on cell DTX/DRX</w:t>
      </w:r>
      <w:r>
        <w:rPr>
          <w:lang w:val="en-US"/>
        </w:rPr>
        <w:t>.</w:t>
      </w:r>
    </w:p>
    <w:p w:rsidR="001F1EBF" w:rsidRDefault="00226953" w:rsidP="001F1EBF">
      <w:pPr>
        <w:pStyle w:val="Heading1"/>
      </w:pPr>
      <w:r>
        <w:t>Cell DTX</w:t>
      </w:r>
    </w:p>
    <w:p w:rsidR="00281EAC" w:rsidRDefault="00281EAC" w:rsidP="00557396">
      <w:pPr>
        <w:pStyle w:val="0Maintext"/>
        <w:spacing w:after="120" w:afterAutospacing="0" w:line="240" w:lineRule="auto"/>
        <w:ind w:firstLine="0"/>
        <w:rPr>
          <w:bCs/>
          <w:iCs/>
          <w:lang w:val="en-US" w:eastAsia="zh-CN"/>
        </w:rPr>
      </w:pPr>
      <w:r>
        <w:rPr>
          <w:bCs/>
          <w:iCs/>
          <w:lang w:val="en-US" w:eastAsia="zh-CN"/>
        </w:rPr>
        <w:t>In RAN1 #112b, the following on cell DTX was agreed.</w:t>
      </w:r>
    </w:p>
    <w:tbl>
      <w:tblPr>
        <w:tblStyle w:val="TableGrid"/>
        <w:tblW w:w="0" w:type="auto"/>
        <w:tblLook w:val="04A0" w:firstRow="1" w:lastRow="0" w:firstColumn="1" w:lastColumn="0" w:noHBand="0" w:noVBand="1"/>
      </w:tblPr>
      <w:tblGrid>
        <w:gridCol w:w="9010"/>
      </w:tblGrid>
      <w:tr w:rsidR="00281EAC" w:rsidTr="00281EAC">
        <w:tc>
          <w:tcPr>
            <w:tcW w:w="9010" w:type="dxa"/>
          </w:tcPr>
          <w:p w:rsidR="00281EAC" w:rsidRPr="00281EAC" w:rsidRDefault="00281EAC" w:rsidP="00281EAC">
            <w:pPr>
              <w:rPr>
                <w:b/>
                <w:bCs/>
                <w:sz w:val="20"/>
                <w:szCs w:val="20"/>
                <w:highlight w:val="green"/>
                <w:lang w:eastAsia="x-none"/>
              </w:rPr>
            </w:pPr>
            <w:r w:rsidRPr="00281EAC">
              <w:rPr>
                <w:b/>
                <w:bCs/>
                <w:sz w:val="20"/>
                <w:szCs w:val="20"/>
                <w:highlight w:val="green"/>
                <w:lang w:eastAsia="x-none"/>
              </w:rPr>
              <w:t>Agreement</w:t>
            </w:r>
          </w:p>
          <w:p w:rsidR="00281EAC" w:rsidRPr="00281EAC" w:rsidRDefault="00281EAC" w:rsidP="00281EAC">
            <w:pPr>
              <w:pStyle w:val="BodyText"/>
              <w:spacing w:after="0"/>
              <w:rPr>
                <w:rFonts w:ascii="Times New Roman" w:hAnsi="Times New Roman"/>
                <w:szCs w:val="20"/>
                <w:lang w:eastAsia="zh-CN"/>
              </w:rPr>
            </w:pPr>
            <w:r w:rsidRPr="00281EAC">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Periodic/Semi-persistent CSI-RS configured in CSI report configuration in CSI-ReportConfig with </w:t>
            </w:r>
            <w:proofErr w:type="spellStart"/>
            <w:r w:rsidRPr="00281EAC">
              <w:rPr>
                <w:rFonts w:ascii="Times New Roman" w:eastAsia="Malgun Gothic" w:hAnsi="Times New Roman"/>
                <w:szCs w:val="20"/>
                <w:lang w:eastAsia="ko-KR"/>
              </w:rPr>
              <w:t>reportQuantity</w:t>
            </w:r>
            <w:proofErr w:type="spellEnd"/>
            <w:r w:rsidRPr="00281EAC">
              <w:rPr>
                <w:rFonts w:ascii="Times New Roman" w:eastAsia="Malgun Gothic" w:hAnsi="Times New Roman"/>
                <w:szCs w:val="20"/>
                <w:lang w:eastAsia="ko-KR"/>
              </w:rPr>
              <w:t xml:space="preserve"> including RI (for CSI reporting)</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PDCCH in USS</w:t>
            </w:r>
          </w:p>
          <w:p w:rsidR="00281EAC" w:rsidRPr="00281EAC" w:rsidRDefault="00281EAC" w:rsidP="00281EAC">
            <w:pPr>
              <w:pStyle w:val="ListParagraph"/>
              <w:numPr>
                <w:ilvl w:val="2"/>
                <w:numId w:val="41"/>
              </w:numPr>
              <w:suppressAutoHyphens/>
              <w:overflowPunct w:val="0"/>
              <w:ind w:leftChars="0"/>
              <w:rPr>
                <w:rFonts w:ascii="Times New Roman" w:eastAsia="Malgun Gothic" w:hAnsi="Times New Roman"/>
                <w:strike/>
                <w:szCs w:val="20"/>
              </w:rPr>
            </w:pPr>
            <w:r w:rsidRPr="00281EAC">
              <w:rPr>
                <w:rFonts w:ascii="Times New Roman" w:eastAsia="Malgun Gothic" w:hAnsi="Times New Roman"/>
                <w:szCs w:val="20"/>
              </w:rPr>
              <w:t xml:space="preserve">UE </w:t>
            </w:r>
            <w:proofErr w:type="spellStart"/>
            <w:r w:rsidRPr="00281EAC">
              <w:rPr>
                <w:rFonts w:ascii="Times New Roman" w:eastAsia="Malgun Gothic" w:hAnsi="Times New Roman"/>
                <w:szCs w:val="20"/>
              </w:rPr>
              <w:t>behavior</w:t>
            </w:r>
            <w:proofErr w:type="spellEnd"/>
            <w:r w:rsidRPr="00281EAC">
              <w:rPr>
                <w:rFonts w:ascii="Times New Roman" w:eastAsia="SimSun" w:hAnsi="Times New Roman"/>
                <w:szCs w:val="20"/>
                <w:lang w:eastAsia="zh-CN"/>
              </w:rPr>
              <w:t xml:space="preserve"> for retransmission</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if some specific RNTI scrambled PDCCH in USS will be excluded from cell DTX operation</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PDCCH in Type-3 CSS</w:t>
            </w:r>
          </w:p>
          <w:p w:rsidR="00281EAC" w:rsidRPr="00281EAC" w:rsidRDefault="00281EAC" w:rsidP="00281EAC">
            <w:pPr>
              <w:pStyle w:val="ListParagraph"/>
              <w:numPr>
                <w:ilvl w:val="2"/>
                <w:numId w:val="41"/>
              </w:numPr>
              <w:suppressAutoHyphens/>
              <w:overflowPunct w:val="0"/>
              <w:ind w:leftChars="0"/>
              <w:rPr>
                <w:rFonts w:ascii="Times New Roman" w:eastAsia="Malgun Gothic" w:hAnsi="Times New Roman"/>
                <w:strike/>
                <w:szCs w:val="20"/>
              </w:rPr>
            </w:pPr>
            <w:r w:rsidRPr="00281EAC">
              <w:rPr>
                <w:rFonts w:ascii="Times New Roman" w:eastAsia="Malgun Gothic" w:hAnsi="Times New Roman"/>
                <w:szCs w:val="20"/>
              </w:rPr>
              <w:t xml:space="preserve">UE </w:t>
            </w:r>
            <w:proofErr w:type="spellStart"/>
            <w:r w:rsidRPr="00281EAC">
              <w:rPr>
                <w:rFonts w:ascii="Times New Roman" w:eastAsia="Malgun Gothic" w:hAnsi="Times New Roman"/>
                <w:szCs w:val="20"/>
              </w:rPr>
              <w:t>behavior</w:t>
            </w:r>
            <w:proofErr w:type="spellEnd"/>
            <w:r w:rsidRPr="00281EAC">
              <w:rPr>
                <w:rFonts w:ascii="Times New Roman" w:eastAsia="SimSun" w:hAnsi="Times New Roman"/>
                <w:szCs w:val="20"/>
                <w:lang w:eastAsia="zh-CN"/>
              </w:rPr>
              <w:t xml:space="preserve"> for retransmission</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if some specific RNTI scrambled PDCCH in Type-3 CSS will be excluded from cell DTX operation</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PRS</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CSI-RS configured by </w:t>
            </w:r>
            <w:proofErr w:type="spellStart"/>
            <w:r w:rsidRPr="00281EAC">
              <w:rPr>
                <w:rFonts w:ascii="Times New Roman" w:eastAsia="Malgun Gothic" w:hAnsi="Times New Roman"/>
                <w:szCs w:val="20"/>
                <w:lang w:eastAsia="ko-KR"/>
              </w:rPr>
              <w:t>measObjectNR</w:t>
            </w:r>
            <w:proofErr w:type="spellEnd"/>
            <w:r w:rsidRPr="00281EAC">
              <w:rPr>
                <w:rFonts w:ascii="Times New Roman" w:eastAsia="Malgun Gothic" w:hAnsi="Times New Roman"/>
                <w:szCs w:val="20"/>
                <w:lang w:eastAsia="ko-KR"/>
              </w:rPr>
              <w:t xml:space="preserve"> (for RRM)</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CSI-RS associated with </w:t>
            </w:r>
            <w:proofErr w:type="spellStart"/>
            <w:r w:rsidRPr="00281EAC">
              <w:rPr>
                <w:rFonts w:ascii="Times New Roman" w:eastAsia="Malgun Gothic" w:hAnsi="Times New Roman"/>
                <w:szCs w:val="20"/>
                <w:lang w:eastAsia="ko-KR"/>
              </w:rPr>
              <w:t>RadioLinkMonitoringConfig</w:t>
            </w:r>
            <w:proofErr w:type="spellEnd"/>
            <w:r w:rsidRPr="00281EAC">
              <w:rPr>
                <w:rFonts w:ascii="Times New Roman" w:eastAsia="Malgun Gothic" w:hAnsi="Times New Roman"/>
                <w:szCs w:val="20"/>
                <w:lang w:eastAsia="ko-KR"/>
              </w:rPr>
              <w:t xml:space="preserve"> and </w:t>
            </w:r>
            <w:proofErr w:type="spellStart"/>
            <w:r w:rsidRPr="00281EAC">
              <w:rPr>
                <w:rFonts w:ascii="Times New Roman" w:eastAsia="Malgun Gothic" w:hAnsi="Times New Roman"/>
                <w:szCs w:val="20"/>
                <w:lang w:eastAsia="ko-KR"/>
              </w:rPr>
              <w:t>BeamFailureDectection</w:t>
            </w:r>
            <w:proofErr w:type="spellEnd"/>
            <w:r w:rsidRPr="00281EAC">
              <w:rPr>
                <w:rFonts w:ascii="Times New Roman" w:eastAsia="Malgun Gothic" w:hAnsi="Times New Roman"/>
                <w:szCs w:val="20"/>
                <w:lang w:eastAsia="ko-KR"/>
              </w:rPr>
              <w:t xml:space="preserve"> (for RLM and BFD)</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Periodic CSI-RS configured with </w:t>
            </w:r>
            <w:proofErr w:type="spellStart"/>
            <w:r w:rsidRPr="00281EAC">
              <w:rPr>
                <w:rFonts w:ascii="Times New Roman" w:eastAsia="Malgun Gothic" w:hAnsi="Times New Roman"/>
                <w:szCs w:val="20"/>
                <w:lang w:eastAsia="ko-KR"/>
              </w:rPr>
              <w:t>trs</w:t>
            </w:r>
            <w:proofErr w:type="spellEnd"/>
            <w:r w:rsidRPr="00281EAC">
              <w:rPr>
                <w:rFonts w:ascii="Times New Roman" w:eastAsia="Malgun Gothic" w:hAnsi="Times New Roman"/>
                <w:szCs w:val="20"/>
                <w:lang w:eastAsia="ko-KR"/>
              </w:rPr>
              <w:t>-Info ‘true’ (for tracking)</w:t>
            </w:r>
          </w:p>
          <w:p w:rsidR="00281EAC" w:rsidRPr="00281EAC" w:rsidRDefault="00281EAC" w:rsidP="00281EAC">
            <w:pPr>
              <w:pStyle w:val="BodyText"/>
              <w:numPr>
                <w:ilvl w:val="1"/>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Periodic/Semi-persistent CSI-RS (for BM)</w:t>
            </w:r>
          </w:p>
          <w:p w:rsidR="00281EAC" w:rsidRPr="00281EAC" w:rsidRDefault="00281EAC" w:rsidP="00281EAC">
            <w:pPr>
              <w:pStyle w:val="BodyText"/>
              <w:numPr>
                <w:ilvl w:val="2"/>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on how to differentiate (if needed) with other CSI-RS used for CSI reports for BM</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 xml:space="preserve">FFS: Whether the same or different UE </w:t>
            </w:r>
            <w:proofErr w:type="spellStart"/>
            <w:r w:rsidRPr="00281EAC">
              <w:rPr>
                <w:rFonts w:ascii="Times New Roman" w:eastAsia="Malgun Gothic" w:hAnsi="Times New Roman"/>
                <w:szCs w:val="20"/>
                <w:lang w:eastAsia="ko-KR"/>
              </w:rPr>
              <w:t>behavior</w:t>
            </w:r>
            <w:proofErr w:type="spellEnd"/>
            <w:r w:rsidRPr="00281EAC">
              <w:rPr>
                <w:rFonts w:ascii="Times New Roman" w:eastAsia="Malgun Gothic" w:hAnsi="Times New Roman"/>
                <w:szCs w:val="20"/>
                <w:lang w:eastAsia="ko-KR"/>
              </w:rPr>
              <w:t xml:space="preserve"> is applicable with or without C-DRX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 list of impacted signals/channels can be configurable</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Whether there will be exception case(s) for UE receiving and/or processing listed signals/channels during non-active periods of DTX</w:t>
            </w:r>
          </w:p>
          <w:p w:rsidR="00281EAC" w:rsidRPr="00281EAC" w:rsidRDefault="00281EAC" w:rsidP="00281EAC">
            <w:pPr>
              <w:pStyle w:val="BodyText"/>
              <w:numPr>
                <w:ilvl w:val="0"/>
                <w:numId w:val="41"/>
              </w:numPr>
              <w:suppressAutoHyphens/>
              <w:overflowPunct w:val="0"/>
              <w:spacing w:after="0"/>
              <w:rPr>
                <w:rFonts w:ascii="Times New Roman" w:eastAsia="Malgun Gothic" w:hAnsi="Times New Roman"/>
                <w:szCs w:val="20"/>
                <w:lang w:eastAsia="ko-KR"/>
              </w:rPr>
            </w:pPr>
            <w:r w:rsidRPr="00281EAC">
              <w:rPr>
                <w:rFonts w:ascii="Times New Roman" w:eastAsia="Malgun Gothic" w:hAnsi="Times New Roman"/>
                <w:szCs w:val="20"/>
                <w:lang w:eastAsia="ko-KR"/>
              </w:rPr>
              <w:t>FFS: RAN1 to consider impact on system if the channels/signals are not transmitted during non-active period</w:t>
            </w:r>
          </w:p>
          <w:p w:rsidR="00281EAC" w:rsidRDefault="00281EAC" w:rsidP="00557396">
            <w:pPr>
              <w:pStyle w:val="0Maintext"/>
              <w:spacing w:after="120" w:afterAutospacing="0" w:line="240" w:lineRule="auto"/>
              <w:ind w:firstLine="0"/>
              <w:rPr>
                <w:bCs/>
                <w:iCs/>
                <w:lang w:val="en-US" w:eastAsia="zh-CN"/>
              </w:rPr>
            </w:pPr>
          </w:p>
        </w:tc>
      </w:tr>
    </w:tbl>
    <w:p w:rsidR="00281EAC" w:rsidRDefault="00281EAC" w:rsidP="00557396">
      <w:pPr>
        <w:pStyle w:val="0Maintext"/>
        <w:spacing w:after="120" w:afterAutospacing="0" w:line="240" w:lineRule="auto"/>
        <w:ind w:firstLine="0"/>
        <w:rPr>
          <w:bCs/>
          <w:iCs/>
          <w:lang w:val="en-US" w:eastAsia="zh-CN"/>
        </w:rPr>
      </w:pPr>
    </w:p>
    <w:p w:rsidR="00281EAC" w:rsidRDefault="00281EAC" w:rsidP="00557396">
      <w:pPr>
        <w:pStyle w:val="0Maintext"/>
        <w:spacing w:after="120" w:afterAutospacing="0" w:line="240" w:lineRule="auto"/>
        <w:ind w:firstLine="0"/>
        <w:rPr>
          <w:bCs/>
          <w:iCs/>
          <w:lang w:val="en-US" w:eastAsia="zh-CN"/>
        </w:rPr>
      </w:pPr>
      <w:r>
        <w:rPr>
          <w:bCs/>
          <w:iCs/>
          <w:lang w:val="en-US" w:eastAsia="zh-CN"/>
        </w:rPr>
        <w:t xml:space="preserve">The key issue is to identify DL channels/signals that the UE does not expect to receive. Now that the UE does not expect to receive the CSI-RS for CSI acquisition, the UE does not need to receive the CSI-RS for BM as well, </w:t>
      </w:r>
      <w:r>
        <w:rPr>
          <w:bCs/>
          <w:iCs/>
          <w:lang w:val="en-US" w:eastAsia="zh-CN"/>
        </w:rPr>
        <w:lastRenderedPageBreak/>
        <w:t>since both signals are used for channel related measurement. Similarly, the UE does not need to receive the CSI-RS for mobility</w:t>
      </w:r>
      <w:r w:rsidR="009D5B88">
        <w:rPr>
          <w:bCs/>
          <w:iCs/>
          <w:lang w:val="en-US" w:eastAsia="zh-CN"/>
        </w:rPr>
        <w:t xml:space="preserve"> and PRS</w:t>
      </w:r>
      <w:r>
        <w:rPr>
          <w:bCs/>
          <w:iCs/>
          <w:lang w:val="en-US" w:eastAsia="zh-CN"/>
        </w:rPr>
        <w:t xml:space="preserve">. </w:t>
      </w:r>
      <w:r w:rsidR="00EF491B">
        <w:rPr>
          <w:bCs/>
          <w:iCs/>
          <w:lang w:val="en-US" w:eastAsia="zh-CN"/>
        </w:rPr>
        <w:t xml:space="preserve">Currently the BFD/RLM periodicity is determined based on the DRX off duration. Therefore, it is also unnecessary to receive the CSI-RS for RLM/BFD. </w:t>
      </w:r>
    </w:p>
    <w:p w:rsidR="00EF491B" w:rsidRDefault="00EF491B" w:rsidP="00557396">
      <w:pPr>
        <w:pStyle w:val="0Maintext"/>
        <w:spacing w:after="120" w:afterAutospacing="0" w:line="240" w:lineRule="auto"/>
        <w:ind w:firstLine="0"/>
        <w:rPr>
          <w:bCs/>
          <w:iCs/>
          <w:lang w:val="en-US" w:eastAsia="zh-CN"/>
        </w:rPr>
      </w:pPr>
      <w:r>
        <w:rPr>
          <w:bCs/>
          <w:iCs/>
          <w:lang w:val="en-US" w:eastAsia="zh-CN"/>
        </w:rPr>
        <w:t>For TRS, one possible way is not to receive if during the cell DTX off cycle, but to track the time/frequency offset, the UE may need to track the SSBs multiple times before the DTX on. This could require a higher UE power consumption. If the gNB does not transmit the TRS during non-active periods of cell DTX, there could be some performance degradation for downlink reception. Some warm-up period could be necessary for the UE to track the time and frequency offset. One possible way is to trigger aperiodic TRS for fast time and frequency offset tracking. However, one aperiodic TRS could not be sufficient for the UE to identify the accurate time and frequency offset. Thus, a multi-burst based aperiodic TRS can be considered as one possible way.</w:t>
      </w:r>
    </w:p>
    <w:p w:rsidR="00EF491B" w:rsidRDefault="00EF491B" w:rsidP="00557396">
      <w:pPr>
        <w:pStyle w:val="0Maintext"/>
        <w:spacing w:after="120" w:afterAutospacing="0" w:line="240" w:lineRule="auto"/>
        <w:ind w:firstLine="0"/>
        <w:rPr>
          <w:bCs/>
          <w:iCs/>
          <w:lang w:val="en-US" w:eastAsia="zh-CN"/>
        </w:rPr>
      </w:pPr>
      <w:r>
        <w:rPr>
          <w:bCs/>
          <w:iCs/>
          <w:lang w:val="en-US" w:eastAsia="zh-CN"/>
        </w:rPr>
        <w:t>For PDCCH, similar to C-DRX, it is unnecessary for the UE to keep monitoring the PDCCH. Therefore, the UE does not expect to receive the PDCCH in USS and Type3 CSS.</w:t>
      </w:r>
      <w:r w:rsidR="00792B49">
        <w:rPr>
          <w:bCs/>
          <w:iCs/>
          <w:lang w:val="en-US" w:eastAsia="zh-CN"/>
        </w:rPr>
        <w:t xml:space="preserve"> However, the </w:t>
      </w:r>
      <w:proofErr w:type="spellStart"/>
      <w:r w:rsidR="00792B49">
        <w:rPr>
          <w:bCs/>
          <w:iCs/>
          <w:lang w:val="en-US" w:eastAsia="zh-CN"/>
        </w:rPr>
        <w:t>PCell</w:t>
      </w:r>
      <w:proofErr w:type="spellEnd"/>
      <w:r w:rsidR="00792B49">
        <w:rPr>
          <w:bCs/>
          <w:iCs/>
          <w:lang w:val="en-US" w:eastAsia="zh-CN"/>
        </w:rPr>
        <w:t xml:space="preserve"> BFR response is also transmitted in USS/Type3 CSS. If the UE does not monitor such search space, it could potentially cause BFR failure</w:t>
      </w:r>
    </w:p>
    <w:p w:rsidR="00EF491B" w:rsidRPr="00EF491B" w:rsidRDefault="00EF491B" w:rsidP="00557396">
      <w:pPr>
        <w:pStyle w:val="0Maintext"/>
        <w:spacing w:after="120" w:afterAutospacing="0" w:line="240" w:lineRule="auto"/>
        <w:ind w:firstLine="0"/>
        <w:rPr>
          <w:rFonts w:cs="Times New Roman"/>
          <w:b/>
          <w:i/>
          <w:lang w:eastAsia="zh-CN"/>
        </w:rPr>
      </w:pPr>
      <w:r w:rsidRPr="00EF491B">
        <w:rPr>
          <w:b/>
          <w:i/>
          <w:lang w:val="en-US" w:eastAsia="zh-CN"/>
        </w:rPr>
        <w:t>Proposal 1:</w:t>
      </w:r>
      <w:r w:rsidRPr="00EF491B">
        <w:rPr>
          <w:rFonts w:cs="Times New Roman"/>
          <w:b/>
          <w:i/>
          <w:lang w:eastAsia="zh-CN"/>
        </w:rPr>
        <w:t xml:space="preserve"> Rel-18 UE supporting cell DTX does not expect to receive and/or process the following signals/channels from the gNB, during non-active periods of cell DTX:</w:t>
      </w:r>
    </w:p>
    <w:p w:rsidR="00EF491B" w:rsidRPr="00EF491B" w:rsidRDefault="00EF491B" w:rsidP="00EF491B">
      <w:pPr>
        <w:pStyle w:val="0Maintext"/>
        <w:numPr>
          <w:ilvl w:val="0"/>
          <w:numId w:val="44"/>
        </w:numPr>
        <w:spacing w:after="120" w:afterAutospacing="0" w:line="240" w:lineRule="auto"/>
        <w:rPr>
          <w:b/>
          <w:i/>
          <w:lang w:val="en-US" w:eastAsia="zh-CN"/>
        </w:rPr>
      </w:pPr>
      <w:r w:rsidRPr="00EF491B">
        <w:rPr>
          <w:b/>
          <w:i/>
          <w:lang w:val="en-US" w:eastAsia="zh-CN"/>
        </w:rPr>
        <w:t>PDCCH in USS/Type3 CSS</w:t>
      </w:r>
      <w:r w:rsidR="00792B49">
        <w:rPr>
          <w:b/>
          <w:i/>
          <w:lang w:val="en-US" w:eastAsia="zh-CN"/>
        </w:rPr>
        <w:t xml:space="preserve"> other than SS-BFR</w:t>
      </w:r>
    </w:p>
    <w:p w:rsidR="00EF491B" w:rsidRDefault="00EF491B" w:rsidP="00EF491B">
      <w:pPr>
        <w:pStyle w:val="0Maintext"/>
        <w:numPr>
          <w:ilvl w:val="0"/>
          <w:numId w:val="44"/>
        </w:numPr>
        <w:spacing w:after="120" w:afterAutospacing="0" w:line="240" w:lineRule="auto"/>
        <w:rPr>
          <w:b/>
          <w:i/>
          <w:lang w:val="en-US" w:eastAsia="zh-CN"/>
        </w:rPr>
      </w:pPr>
      <w:r w:rsidRPr="00EF491B">
        <w:rPr>
          <w:b/>
          <w:i/>
          <w:lang w:val="en-US" w:eastAsia="zh-CN"/>
        </w:rPr>
        <w:t>CSI-RS for mobility/RLM/BFD/BM</w:t>
      </w:r>
      <w:r>
        <w:rPr>
          <w:b/>
          <w:i/>
          <w:lang w:val="en-US" w:eastAsia="zh-CN"/>
        </w:rPr>
        <w:t>/Tracking</w:t>
      </w:r>
    </w:p>
    <w:p w:rsidR="009D5B88" w:rsidRPr="00EF491B" w:rsidRDefault="009D5B88" w:rsidP="00EF491B">
      <w:pPr>
        <w:pStyle w:val="0Maintext"/>
        <w:numPr>
          <w:ilvl w:val="0"/>
          <w:numId w:val="44"/>
        </w:numPr>
        <w:spacing w:after="120" w:afterAutospacing="0" w:line="240" w:lineRule="auto"/>
        <w:rPr>
          <w:b/>
          <w:i/>
          <w:lang w:val="en-US" w:eastAsia="zh-CN"/>
        </w:rPr>
      </w:pPr>
      <w:r>
        <w:rPr>
          <w:b/>
          <w:i/>
          <w:lang w:val="en-US" w:eastAsia="zh-CN"/>
        </w:rPr>
        <w:t>PRS</w:t>
      </w:r>
    </w:p>
    <w:p w:rsidR="002A2FC0" w:rsidRPr="002A2FC0" w:rsidRDefault="002A2FC0" w:rsidP="00557396">
      <w:pPr>
        <w:pStyle w:val="0Maintext"/>
        <w:spacing w:after="120" w:afterAutospacing="0" w:line="240" w:lineRule="auto"/>
        <w:ind w:firstLine="0"/>
        <w:rPr>
          <w:b/>
          <w:i/>
          <w:lang w:val="en-US" w:eastAsia="zh-CN"/>
        </w:rPr>
      </w:pPr>
      <w:r w:rsidRPr="002A2FC0">
        <w:rPr>
          <w:b/>
          <w:i/>
          <w:lang w:val="en-US" w:eastAsia="zh-CN"/>
        </w:rPr>
        <w:t xml:space="preserve">Proposal </w:t>
      </w:r>
      <w:r w:rsidR="009D5B88">
        <w:rPr>
          <w:b/>
          <w:i/>
          <w:lang w:val="en-US" w:eastAsia="zh-CN"/>
        </w:rPr>
        <w:t>2</w:t>
      </w:r>
      <w:r w:rsidRPr="002A2FC0">
        <w:rPr>
          <w:b/>
          <w:i/>
          <w:lang w:val="en-US" w:eastAsia="zh-CN"/>
        </w:rPr>
        <w:t>: Introduce a multi-burst based aperiodic TRS for fast time and frequency offset tracking after the non-active periods of cell DTX.</w:t>
      </w:r>
    </w:p>
    <w:p w:rsidR="00226953" w:rsidRDefault="00226953" w:rsidP="00226953">
      <w:pPr>
        <w:pStyle w:val="Heading1"/>
      </w:pPr>
      <w:r>
        <w:t>Cell DRX</w:t>
      </w:r>
    </w:p>
    <w:p w:rsidR="002A2FC0" w:rsidRDefault="00A461D9" w:rsidP="00557396">
      <w:pPr>
        <w:pStyle w:val="0Maintext"/>
        <w:spacing w:after="120" w:afterAutospacing="0" w:line="240" w:lineRule="auto"/>
        <w:ind w:firstLine="0"/>
        <w:rPr>
          <w:bCs/>
          <w:iCs/>
          <w:lang w:val="en-US"/>
        </w:rPr>
      </w:pPr>
      <w:r>
        <w:rPr>
          <w:bCs/>
          <w:iCs/>
          <w:lang w:val="en-US"/>
        </w:rPr>
        <w:t xml:space="preserve">Currently, the UE shall transmit the periodic/semi-persistent </w:t>
      </w:r>
      <w:r w:rsidR="002A2FC0">
        <w:rPr>
          <w:bCs/>
          <w:iCs/>
          <w:lang w:val="en-US"/>
        </w:rPr>
        <w:t>CSI/</w:t>
      </w:r>
      <w:r>
        <w:rPr>
          <w:bCs/>
          <w:iCs/>
          <w:lang w:val="en-US"/>
        </w:rPr>
        <w:t xml:space="preserve">beam report </w:t>
      </w:r>
      <w:r w:rsidR="00F53A12">
        <w:rPr>
          <w:bCs/>
          <w:iCs/>
          <w:lang w:val="en-US"/>
        </w:rPr>
        <w:t xml:space="preserve">in a </w:t>
      </w:r>
      <w:r>
        <w:rPr>
          <w:bCs/>
          <w:iCs/>
          <w:lang w:val="en-US"/>
        </w:rPr>
        <w:t>slot</w:t>
      </w:r>
      <w:r w:rsidR="00F53A12">
        <w:rPr>
          <w:bCs/>
          <w:iCs/>
          <w:lang w:val="en-US"/>
        </w:rPr>
        <w:t xml:space="preserve"> based on the configured periodicity and slot offset</w:t>
      </w:r>
      <w:r>
        <w:rPr>
          <w:rFonts w:hint="eastAsia"/>
          <w:bCs/>
          <w:iCs/>
          <w:lang w:val="en-US" w:eastAsia="zh-CN"/>
        </w:rPr>
        <w:t>.</w:t>
      </w:r>
      <w:r>
        <w:rPr>
          <w:bCs/>
          <w:iCs/>
          <w:lang w:val="en-US"/>
        </w:rPr>
        <w:t xml:space="preserve"> </w:t>
      </w:r>
      <w:r w:rsidR="00914CDD">
        <w:rPr>
          <w:bCs/>
          <w:iCs/>
          <w:lang w:val="en-US"/>
        </w:rPr>
        <w:t xml:space="preserve">However, during the non-active periods of </w:t>
      </w:r>
      <w:r>
        <w:rPr>
          <w:bCs/>
          <w:iCs/>
          <w:lang w:val="en-US"/>
        </w:rPr>
        <w:t xml:space="preserve">the cell DRX, </w:t>
      </w:r>
      <w:r w:rsidR="002A2FC0">
        <w:rPr>
          <w:bCs/>
          <w:iCs/>
          <w:lang w:val="en-US"/>
        </w:rPr>
        <w:t xml:space="preserve">it is unnecessary to perform the periodic/semi-persistent CSI/beam report. </w:t>
      </w:r>
      <w:r w:rsidR="00914CDD">
        <w:rPr>
          <w:bCs/>
          <w:iCs/>
          <w:lang w:val="en-US"/>
        </w:rPr>
        <w:t xml:space="preserve">The gNB can trigger aperiodic CSI/beam report after the non-active periods of the cell DRX. </w:t>
      </w:r>
    </w:p>
    <w:p w:rsidR="00F53A12" w:rsidRDefault="00F53A12" w:rsidP="00557396">
      <w:pPr>
        <w:pStyle w:val="0Maintext"/>
        <w:spacing w:after="120" w:afterAutospacing="0" w:line="240" w:lineRule="auto"/>
        <w:ind w:firstLine="0"/>
        <w:rPr>
          <w:b/>
          <w:i/>
          <w:lang w:val="en-US" w:eastAsia="zh-CN"/>
        </w:rPr>
      </w:pPr>
      <w:r w:rsidRPr="00F53A12">
        <w:rPr>
          <w:rFonts w:hint="eastAsia"/>
          <w:b/>
          <w:i/>
          <w:lang w:val="en-US" w:eastAsia="zh-CN"/>
        </w:rPr>
        <w:t>Proposal</w:t>
      </w:r>
      <w:r w:rsidRPr="00F53A12">
        <w:rPr>
          <w:b/>
          <w:i/>
          <w:lang w:val="en-US" w:eastAsia="zh-CN"/>
        </w:rPr>
        <w:t xml:space="preserve"> </w:t>
      </w:r>
      <w:r w:rsidR="009D5B88">
        <w:rPr>
          <w:b/>
          <w:i/>
          <w:lang w:val="en-US" w:eastAsia="zh-CN"/>
        </w:rPr>
        <w:t>3</w:t>
      </w:r>
      <w:r w:rsidRPr="00F53A12">
        <w:rPr>
          <w:b/>
          <w:i/>
          <w:lang w:val="en-US" w:eastAsia="zh-CN"/>
        </w:rPr>
        <w:t xml:space="preserve">: </w:t>
      </w:r>
      <w:r w:rsidR="002A2FC0">
        <w:rPr>
          <w:rFonts w:hint="eastAsia"/>
          <w:b/>
          <w:i/>
          <w:lang w:val="en-US" w:eastAsia="zh-CN"/>
        </w:rPr>
        <w:t>During</w:t>
      </w:r>
      <w:r w:rsidR="002A2FC0">
        <w:rPr>
          <w:b/>
          <w:i/>
          <w:lang w:val="en-US" w:eastAsia="zh-CN"/>
        </w:rPr>
        <w:t xml:space="preserve"> the non-active periods of cell DRX, UE does not transmit the periodic/semi-persistent CSI/beam report.</w:t>
      </w:r>
    </w:p>
    <w:p w:rsidR="002A2FC0" w:rsidRDefault="00914CDD" w:rsidP="00557396">
      <w:pPr>
        <w:pStyle w:val="0Maintext"/>
        <w:spacing w:after="120" w:afterAutospacing="0" w:line="240" w:lineRule="auto"/>
        <w:ind w:firstLine="0"/>
        <w:rPr>
          <w:bCs/>
          <w:iCs/>
          <w:lang w:val="en-US" w:eastAsia="zh-CN"/>
        </w:rPr>
      </w:pPr>
      <w:r>
        <w:rPr>
          <w:bCs/>
          <w:iCs/>
          <w:lang w:val="en-US" w:eastAsia="zh-CN"/>
        </w:rPr>
        <w:t>Another potential issue could be the UE-initiated procedure during the non-active periods of the cell DRX, e.g., RACH, SR and BFRQ. Since most of the procedure of RACH and SR are defined in RAN2 spec, it is more reasonable to study the potential impact in RAN2. RAN1 can study the potential impact on BFRQ. If the UE cannot transmit the BFRQ after it declares beam failure, one possible way is to transmit the BFRQ after the non-active periods of the cell DRX. However, if the non-active period is too long, the status of the newly identified beam may change, and the status of beam failure may change as well. Then it is necessary to study whether the UE should restart the BFD procedure or transmit the BFRQ after the non-active periods.</w:t>
      </w:r>
    </w:p>
    <w:p w:rsidR="00914CDD" w:rsidRPr="00914CDD" w:rsidRDefault="00914CDD" w:rsidP="00557396">
      <w:pPr>
        <w:pStyle w:val="0Maintext"/>
        <w:spacing w:after="120" w:afterAutospacing="0" w:line="240" w:lineRule="auto"/>
        <w:ind w:firstLine="0"/>
        <w:rPr>
          <w:b/>
          <w:i/>
          <w:lang w:val="en-US" w:eastAsia="zh-CN"/>
        </w:rPr>
      </w:pPr>
      <w:r w:rsidRPr="00914CDD">
        <w:rPr>
          <w:b/>
          <w:i/>
          <w:lang w:val="en-US" w:eastAsia="zh-CN"/>
        </w:rPr>
        <w:t xml:space="preserve">Proposal </w:t>
      </w:r>
      <w:r w:rsidR="009D5B88">
        <w:rPr>
          <w:b/>
          <w:i/>
          <w:lang w:val="en-US" w:eastAsia="zh-CN"/>
        </w:rPr>
        <w:t>4</w:t>
      </w:r>
      <w:r w:rsidRPr="00914CDD">
        <w:rPr>
          <w:b/>
          <w:i/>
          <w:lang w:val="en-US" w:eastAsia="zh-CN"/>
        </w:rPr>
        <w:t>: The impact of RACH and SR procedure from non-active periods of cell DRX should be studied by RAN2.</w:t>
      </w:r>
    </w:p>
    <w:p w:rsidR="00914CDD" w:rsidRPr="00914CDD" w:rsidRDefault="00914CDD" w:rsidP="00557396">
      <w:pPr>
        <w:pStyle w:val="0Maintext"/>
        <w:spacing w:after="120" w:afterAutospacing="0" w:line="240" w:lineRule="auto"/>
        <w:ind w:firstLine="0"/>
        <w:rPr>
          <w:b/>
          <w:i/>
          <w:lang w:val="en-US" w:eastAsia="zh-CN"/>
        </w:rPr>
      </w:pPr>
      <w:r w:rsidRPr="00914CDD">
        <w:rPr>
          <w:b/>
          <w:i/>
          <w:lang w:val="en-US" w:eastAsia="zh-CN"/>
        </w:rPr>
        <w:t xml:space="preserve">Proposal </w:t>
      </w:r>
      <w:r w:rsidR="009D5B88">
        <w:rPr>
          <w:b/>
          <w:i/>
          <w:lang w:val="en-US" w:eastAsia="zh-CN"/>
        </w:rPr>
        <w:t>5</w:t>
      </w:r>
      <w:r w:rsidRPr="00914CDD">
        <w:rPr>
          <w:b/>
          <w:i/>
          <w:lang w:val="en-US" w:eastAsia="zh-CN"/>
        </w:rPr>
        <w:t>: Study the impact of BFR procedure from non-active periods of cell DRX.</w:t>
      </w:r>
    </w:p>
    <w:p w:rsidR="00914CDD" w:rsidRDefault="00914CDD" w:rsidP="00557396">
      <w:pPr>
        <w:pStyle w:val="0Maintext"/>
        <w:spacing w:after="120" w:afterAutospacing="0" w:line="240" w:lineRule="auto"/>
        <w:ind w:firstLine="0"/>
        <w:rPr>
          <w:bCs/>
          <w:iCs/>
          <w:lang w:val="en-US" w:eastAsia="zh-CN"/>
        </w:rPr>
      </w:pPr>
    </w:p>
    <w:p w:rsidR="009D5B88" w:rsidRDefault="009D5B88" w:rsidP="009D5B88">
      <w:pPr>
        <w:pStyle w:val="Heading1"/>
      </w:pPr>
      <w:r>
        <w:t>L1 signaling for cell DTX/DRX</w:t>
      </w:r>
    </w:p>
    <w:p w:rsidR="00792B49" w:rsidRDefault="00792B49" w:rsidP="00557396">
      <w:pPr>
        <w:pStyle w:val="0Maintext"/>
        <w:spacing w:after="120" w:afterAutospacing="0" w:line="240" w:lineRule="auto"/>
        <w:ind w:firstLine="0"/>
        <w:rPr>
          <w:bCs/>
          <w:iCs/>
          <w:lang w:val="en-US" w:eastAsia="zh-CN"/>
        </w:rPr>
      </w:pPr>
      <w:r>
        <w:rPr>
          <w:bCs/>
          <w:iCs/>
          <w:lang w:val="en-US" w:eastAsia="zh-CN"/>
        </w:rPr>
        <w:t>In RAN1 #113, the following on the group-common DCI based cell DTX/DRX indication is agreed.</w:t>
      </w:r>
    </w:p>
    <w:tbl>
      <w:tblPr>
        <w:tblStyle w:val="TableGrid"/>
        <w:tblW w:w="0" w:type="auto"/>
        <w:tblLook w:val="04A0" w:firstRow="1" w:lastRow="0" w:firstColumn="1" w:lastColumn="0" w:noHBand="0" w:noVBand="1"/>
      </w:tblPr>
      <w:tblGrid>
        <w:gridCol w:w="9010"/>
      </w:tblGrid>
      <w:tr w:rsidR="00792B49" w:rsidTr="00792B49">
        <w:tc>
          <w:tcPr>
            <w:tcW w:w="9010" w:type="dxa"/>
          </w:tcPr>
          <w:p w:rsidR="00792B49" w:rsidRPr="00764763" w:rsidRDefault="00792B49" w:rsidP="00792B49">
            <w:pPr>
              <w:rPr>
                <w:b/>
                <w:bCs/>
                <w:sz w:val="20"/>
                <w:szCs w:val="20"/>
                <w:highlight w:val="green"/>
                <w:lang w:eastAsia="x-none"/>
              </w:rPr>
            </w:pPr>
            <w:r w:rsidRPr="00764763">
              <w:rPr>
                <w:b/>
                <w:bCs/>
                <w:sz w:val="20"/>
                <w:szCs w:val="20"/>
                <w:highlight w:val="green"/>
                <w:lang w:eastAsia="x-none"/>
              </w:rPr>
              <w:t>Agreement</w:t>
            </w:r>
          </w:p>
          <w:p w:rsidR="00792B49" w:rsidRPr="00764763" w:rsidRDefault="00792B49" w:rsidP="00792B49">
            <w:pPr>
              <w:pStyle w:val="BodyText"/>
              <w:spacing w:after="0"/>
              <w:rPr>
                <w:rFonts w:cs="Times"/>
                <w:szCs w:val="20"/>
                <w:lang w:eastAsia="zh-CN"/>
              </w:rPr>
            </w:pPr>
            <w:r w:rsidRPr="00764763">
              <w:rPr>
                <w:rFonts w:cs="Times"/>
                <w:szCs w:val="20"/>
                <w:lang w:eastAsia="zh-CN"/>
              </w:rPr>
              <w:t xml:space="preserve">For the group common L1 </w:t>
            </w:r>
            <w:proofErr w:type="spellStart"/>
            <w:r w:rsidRPr="00764763">
              <w:rPr>
                <w:rFonts w:cs="Times"/>
                <w:szCs w:val="20"/>
                <w:lang w:eastAsia="zh-CN"/>
              </w:rPr>
              <w:t>signaling</w:t>
            </w:r>
            <w:proofErr w:type="spellEnd"/>
            <w:r w:rsidRPr="00764763">
              <w:rPr>
                <w:rFonts w:cs="Times"/>
                <w:szCs w:val="20"/>
                <w:lang w:eastAsia="zh-CN"/>
              </w:rPr>
              <w:t xml:space="preserve"> using PDCCH for cell DTX/DRX activation and deactivation</w:t>
            </w:r>
          </w:p>
          <w:p w:rsidR="00792B49" w:rsidRPr="00764763" w:rsidRDefault="00792B49" w:rsidP="00792B49">
            <w:pPr>
              <w:pStyle w:val="BodyText"/>
              <w:numPr>
                <w:ilvl w:val="0"/>
                <w:numId w:val="46"/>
              </w:numPr>
              <w:suppressAutoHyphens/>
              <w:spacing w:after="0" w:line="254" w:lineRule="auto"/>
              <w:rPr>
                <w:rFonts w:ascii="Times New Roman" w:eastAsia="Malgun Gothic" w:hAnsi="Times New Roman"/>
                <w:szCs w:val="20"/>
                <w:lang w:eastAsia="ko-KR"/>
              </w:rPr>
            </w:pPr>
            <w:r w:rsidRPr="00764763">
              <w:rPr>
                <w:rFonts w:ascii="Times New Roman" w:eastAsia="Malgun Gothic" w:hAnsi="Times New Roman"/>
                <w:szCs w:val="20"/>
                <w:lang w:eastAsia="ko-KR"/>
              </w:rPr>
              <w:t>Alt 2) Based on new DCI format 2_X</w:t>
            </w:r>
          </w:p>
          <w:p w:rsidR="00792B49" w:rsidRPr="00764763" w:rsidRDefault="00792B49" w:rsidP="00792B49">
            <w:pPr>
              <w:pStyle w:val="ListParagraph"/>
              <w:numPr>
                <w:ilvl w:val="1"/>
                <w:numId w:val="46"/>
              </w:numPr>
              <w:suppressAutoHyphens/>
              <w:overflowPunct w:val="0"/>
              <w:spacing w:line="254" w:lineRule="auto"/>
              <w:ind w:leftChars="0"/>
              <w:rPr>
                <w:rFonts w:eastAsia="Malgun Gothic"/>
                <w:szCs w:val="20"/>
              </w:rPr>
            </w:pPr>
            <w:r w:rsidRPr="00764763">
              <w:rPr>
                <w:rFonts w:eastAsia="Malgun Gothic"/>
                <w:szCs w:val="20"/>
              </w:rPr>
              <w:t>DCI size budget is not increased</w:t>
            </w:r>
          </w:p>
          <w:p w:rsidR="00792B49" w:rsidRPr="00764763" w:rsidRDefault="00792B49" w:rsidP="00792B49">
            <w:pPr>
              <w:pStyle w:val="ListParagraph"/>
              <w:numPr>
                <w:ilvl w:val="1"/>
                <w:numId w:val="46"/>
              </w:numPr>
              <w:suppressAutoHyphens/>
              <w:overflowPunct w:val="0"/>
              <w:spacing w:line="254" w:lineRule="auto"/>
              <w:ind w:leftChars="0"/>
              <w:rPr>
                <w:rFonts w:eastAsia="Malgun Gothic"/>
                <w:szCs w:val="20"/>
              </w:rPr>
            </w:pPr>
            <w:r w:rsidRPr="00764763">
              <w:rPr>
                <w:rFonts w:eastAsia="Malgun Gothic"/>
                <w:szCs w:val="20"/>
              </w:rPr>
              <w:t>Number of required BDs is not increased</w:t>
            </w:r>
          </w:p>
          <w:p w:rsidR="00792B49" w:rsidRPr="00764763" w:rsidRDefault="00792B49" w:rsidP="00792B49">
            <w:pPr>
              <w:pStyle w:val="ListParagraph"/>
              <w:numPr>
                <w:ilvl w:val="1"/>
                <w:numId w:val="46"/>
              </w:numPr>
              <w:suppressAutoHyphens/>
              <w:overflowPunct w:val="0"/>
              <w:spacing w:line="254" w:lineRule="auto"/>
              <w:ind w:leftChars="0"/>
              <w:rPr>
                <w:rFonts w:eastAsia="Malgun Gothic"/>
                <w:szCs w:val="20"/>
              </w:rPr>
            </w:pPr>
            <w:r w:rsidRPr="00764763">
              <w:rPr>
                <w:rFonts w:eastAsia="Malgun Gothic"/>
                <w:szCs w:val="20"/>
              </w:rPr>
              <w:lastRenderedPageBreak/>
              <w:t>FFS: PDCCH monitoring configuration for the new DCI format is identical to PDCCH monitoring configuration for DCI format 2_6 if the UE monitors both DCI formats</w:t>
            </w:r>
          </w:p>
          <w:p w:rsidR="00792B49" w:rsidRPr="00792B49" w:rsidRDefault="00792B49" w:rsidP="00792B49">
            <w:pPr>
              <w:pStyle w:val="ListParagraph"/>
              <w:numPr>
                <w:ilvl w:val="2"/>
                <w:numId w:val="46"/>
              </w:numPr>
              <w:suppressAutoHyphens/>
              <w:overflowPunct w:val="0"/>
              <w:spacing w:line="254" w:lineRule="auto"/>
              <w:ind w:leftChars="0"/>
              <w:rPr>
                <w:rFonts w:eastAsia="Malgun Gothic"/>
                <w:szCs w:val="20"/>
              </w:rPr>
            </w:pPr>
            <w:r w:rsidRPr="00764763">
              <w:rPr>
                <w:rFonts w:eastAsia="Malgun Gothic"/>
                <w:szCs w:val="20"/>
              </w:rPr>
              <w:t>FFS: New RNTI is used</w:t>
            </w:r>
          </w:p>
        </w:tc>
      </w:tr>
    </w:tbl>
    <w:p w:rsidR="00792B49" w:rsidRDefault="00792B49" w:rsidP="00557396">
      <w:pPr>
        <w:pStyle w:val="0Maintext"/>
        <w:spacing w:after="120" w:afterAutospacing="0" w:line="240" w:lineRule="auto"/>
        <w:ind w:firstLine="0"/>
        <w:rPr>
          <w:bCs/>
          <w:iCs/>
          <w:lang w:val="en-US" w:eastAsia="zh-CN"/>
        </w:rPr>
      </w:pPr>
    </w:p>
    <w:p w:rsidR="00792B49" w:rsidRDefault="009B6217" w:rsidP="00557396">
      <w:pPr>
        <w:pStyle w:val="0Maintext"/>
        <w:spacing w:after="120" w:afterAutospacing="0" w:line="240" w:lineRule="auto"/>
        <w:ind w:firstLine="0"/>
        <w:rPr>
          <w:bCs/>
          <w:iCs/>
          <w:lang w:val="en-US" w:eastAsia="zh-CN"/>
        </w:rPr>
      </w:pPr>
      <w:r>
        <w:rPr>
          <w:bCs/>
          <w:iCs/>
          <w:lang w:val="en-US" w:eastAsia="zh-CN"/>
        </w:rPr>
        <w:t>One of the</w:t>
      </w:r>
      <w:r w:rsidR="00792B49">
        <w:rPr>
          <w:bCs/>
          <w:iCs/>
          <w:lang w:val="en-US" w:eastAsia="zh-CN"/>
        </w:rPr>
        <w:t xml:space="preserve"> remaining issue</w:t>
      </w:r>
      <w:r>
        <w:rPr>
          <w:bCs/>
          <w:iCs/>
          <w:lang w:val="en-US" w:eastAsia="zh-CN"/>
        </w:rPr>
        <w:t>s</w:t>
      </w:r>
      <w:r w:rsidR="00792B49">
        <w:rPr>
          <w:bCs/>
          <w:iCs/>
          <w:lang w:val="en-US" w:eastAsia="zh-CN"/>
        </w:rPr>
        <w:t xml:space="preserve"> is how to configure the RNTI for the DCI. The cell DTX/DRX can be TRP/cell-specific. Thus, with regard to multi-TRP operation and inter-cell beam management, the gNB can configure a list of RNTIs where each RNTI is associated with a TRP/cell. Then the gNB transmits the DCI to indicate the cell DTX/DRX status for the </w:t>
      </w:r>
      <w:r>
        <w:rPr>
          <w:bCs/>
          <w:iCs/>
          <w:lang w:val="en-US" w:eastAsia="zh-CN"/>
        </w:rPr>
        <w:t>TRP/cell.</w:t>
      </w:r>
    </w:p>
    <w:p w:rsidR="009B6217" w:rsidRDefault="009B6217" w:rsidP="00557396">
      <w:pPr>
        <w:pStyle w:val="0Maintext"/>
        <w:spacing w:after="120" w:afterAutospacing="0" w:line="240" w:lineRule="auto"/>
        <w:ind w:firstLine="0"/>
        <w:rPr>
          <w:bCs/>
          <w:iCs/>
          <w:lang w:val="en-US" w:eastAsia="zh-CN"/>
        </w:rPr>
      </w:pPr>
      <w:r>
        <w:rPr>
          <w:bCs/>
          <w:iCs/>
          <w:lang w:val="en-US" w:eastAsia="zh-CN"/>
        </w:rPr>
        <w:t>The second issue is the content for the DCI. The first information to be indicated should be the timing information for the cell DTX/DRX activation and deactivation. In addition, the gNB can also indicate additional impacted channel. For example, the gNB can indicate whether the UE does not need to monitor SS-BFR during non-active period.</w:t>
      </w:r>
    </w:p>
    <w:p w:rsidR="009B6217" w:rsidRDefault="009D5B88" w:rsidP="00557396">
      <w:pPr>
        <w:pStyle w:val="0Maintext"/>
        <w:spacing w:after="120" w:afterAutospacing="0" w:line="240" w:lineRule="auto"/>
        <w:ind w:firstLine="0"/>
        <w:rPr>
          <w:b/>
          <w:i/>
          <w:lang w:val="en-US" w:eastAsia="zh-CN"/>
        </w:rPr>
      </w:pPr>
      <w:r w:rsidRPr="009D5B88">
        <w:rPr>
          <w:b/>
          <w:i/>
          <w:lang w:val="en-US" w:eastAsia="zh-CN"/>
        </w:rPr>
        <w:t xml:space="preserve">Proposal 6: </w:t>
      </w:r>
      <w:r w:rsidR="009B6217">
        <w:rPr>
          <w:b/>
          <w:i/>
          <w:lang w:val="en-US" w:eastAsia="zh-CN"/>
        </w:rPr>
        <w:t>Support to configure TRP/cell-specific RNTI for the DCI for cell DTX/DRX indication.</w:t>
      </w:r>
    </w:p>
    <w:p w:rsidR="009B6217" w:rsidRDefault="009B6217" w:rsidP="00557396">
      <w:pPr>
        <w:pStyle w:val="0Maintext"/>
        <w:spacing w:after="120" w:afterAutospacing="0" w:line="240" w:lineRule="auto"/>
        <w:ind w:firstLine="0"/>
        <w:rPr>
          <w:b/>
          <w:i/>
          <w:lang w:val="en-US" w:eastAsia="zh-CN"/>
        </w:rPr>
      </w:pPr>
      <w:r>
        <w:rPr>
          <w:b/>
          <w:i/>
          <w:lang w:val="en-US" w:eastAsia="zh-CN"/>
        </w:rPr>
        <w:t>Proposal 7: Support the DCI for cell DTX/DRX indication to provide the following information:</w:t>
      </w:r>
    </w:p>
    <w:p w:rsidR="009D5B88" w:rsidRDefault="009B6217" w:rsidP="009B6217">
      <w:pPr>
        <w:pStyle w:val="0Maintext"/>
        <w:numPr>
          <w:ilvl w:val="0"/>
          <w:numId w:val="46"/>
        </w:numPr>
        <w:spacing w:after="120" w:afterAutospacing="0" w:line="240" w:lineRule="auto"/>
        <w:rPr>
          <w:b/>
          <w:i/>
          <w:lang w:val="en-US" w:eastAsia="zh-CN"/>
        </w:rPr>
      </w:pPr>
      <w:r>
        <w:rPr>
          <w:b/>
          <w:i/>
          <w:lang w:val="en-US" w:eastAsia="zh-CN"/>
        </w:rPr>
        <w:t>Timing information for the cell DTX activate/non-activate period</w:t>
      </w:r>
    </w:p>
    <w:p w:rsidR="009B6217" w:rsidRDefault="009B6217" w:rsidP="009B6217">
      <w:pPr>
        <w:pStyle w:val="0Maintext"/>
        <w:numPr>
          <w:ilvl w:val="0"/>
          <w:numId w:val="46"/>
        </w:numPr>
        <w:spacing w:after="120" w:afterAutospacing="0" w:line="240" w:lineRule="auto"/>
        <w:rPr>
          <w:b/>
          <w:i/>
          <w:lang w:val="en-US" w:eastAsia="zh-CN"/>
        </w:rPr>
      </w:pPr>
      <w:r>
        <w:rPr>
          <w:b/>
          <w:i/>
          <w:lang w:val="en-US" w:eastAsia="zh-CN"/>
        </w:rPr>
        <w:t>Timing information for the cell DRX activate/non-activate period</w:t>
      </w:r>
    </w:p>
    <w:p w:rsidR="009B6217" w:rsidRDefault="009B6217" w:rsidP="009B6217">
      <w:pPr>
        <w:pStyle w:val="0Maintext"/>
        <w:numPr>
          <w:ilvl w:val="0"/>
          <w:numId w:val="46"/>
        </w:numPr>
        <w:spacing w:after="120" w:afterAutospacing="0" w:line="240" w:lineRule="auto"/>
        <w:rPr>
          <w:b/>
          <w:i/>
          <w:lang w:val="en-US" w:eastAsia="zh-CN"/>
        </w:rPr>
      </w:pPr>
      <w:r>
        <w:rPr>
          <w:b/>
          <w:i/>
          <w:lang w:val="en-US" w:eastAsia="zh-CN"/>
        </w:rPr>
        <w:t>Additional impacted channel during cell DTX/DRX non-activate period</w:t>
      </w:r>
    </w:p>
    <w:p w:rsidR="009D5B88" w:rsidRPr="00914CDD" w:rsidRDefault="009D5B88"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 xml:space="preserve">NES </w:t>
      </w:r>
      <w:r w:rsidR="00F53A12">
        <w:rPr>
          <w:lang w:val="en-US" w:eastAsia="zh-CN"/>
        </w:rPr>
        <w:t>on cell DTX/DRX</w:t>
      </w:r>
      <w:r>
        <w:rPr>
          <w:lang w:val="en-US" w:eastAsia="zh-CN"/>
        </w:rPr>
        <w:t>. Based on the discussion, the following proposals have been achieved.</w:t>
      </w:r>
    </w:p>
    <w:p w:rsidR="009D5B88" w:rsidRPr="00EF491B" w:rsidRDefault="009D5B88" w:rsidP="009D5B88">
      <w:pPr>
        <w:pStyle w:val="0Maintext"/>
        <w:spacing w:after="120" w:afterAutospacing="0" w:line="240" w:lineRule="auto"/>
        <w:ind w:firstLine="0"/>
        <w:rPr>
          <w:rFonts w:cs="Times New Roman"/>
          <w:b/>
          <w:i/>
          <w:lang w:eastAsia="zh-CN"/>
        </w:rPr>
      </w:pPr>
      <w:r w:rsidRPr="00EF491B">
        <w:rPr>
          <w:b/>
          <w:i/>
          <w:lang w:val="en-US" w:eastAsia="zh-CN"/>
        </w:rPr>
        <w:t>Proposal 1:</w:t>
      </w:r>
      <w:r w:rsidRPr="00EF491B">
        <w:rPr>
          <w:rFonts w:cs="Times New Roman"/>
          <w:b/>
          <w:i/>
          <w:lang w:eastAsia="zh-CN"/>
        </w:rPr>
        <w:t xml:space="preserve"> Rel-18 UE supporting cell DTX does not expect to receive and/or process the following signals/channels from the gNB, during non-active periods of cell DTX:</w:t>
      </w:r>
    </w:p>
    <w:p w:rsidR="009D5B88" w:rsidRPr="00EF491B" w:rsidRDefault="009D5B88" w:rsidP="009D5B88">
      <w:pPr>
        <w:pStyle w:val="0Maintext"/>
        <w:numPr>
          <w:ilvl w:val="0"/>
          <w:numId w:val="44"/>
        </w:numPr>
        <w:spacing w:after="120" w:afterAutospacing="0" w:line="240" w:lineRule="auto"/>
        <w:rPr>
          <w:b/>
          <w:i/>
          <w:lang w:val="en-US" w:eastAsia="zh-CN"/>
        </w:rPr>
      </w:pPr>
      <w:r w:rsidRPr="00EF491B">
        <w:rPr>
          <w:b/>
          <w:i/>
          <w:lang w:val="en-US" w:eastAsia="zh-CN"/>
        </w:rPr>
        <w:t>PDCCH in USS/Type3 CSS</w:t>
      </w:r>
      <w:r w:rsidR="00792B49">
        <w:rPr>
          <w:b/>
          <w:i/>
          <w:lang w:val="en-US" w:eastAsia="zh-CN"/>
        </w:rPr>
        <w:t xml:space="preserve"> other than SS-BFR</w:t>
      </w:r>
    </w:p>
    <w:p w:rsidR="009D5B88" w:rsidRDefault="009D5B88" w:rsidP="009D5B88">
      <w:pPr>
        <w:pStyle w:val="0Maintext"/>
        <w:numPr>
          <w:ilvl w:val="0"/>
          <w:numId w:val="44"/>
        </w:numPr>
        <w:spacing w:after="120" w:afterAutospacing="0" w:line="240" w:lineRule="auto"/>
        <w:rPr>
          <w:b/>
          <w:i/>
          <w:lang w:val="en-US" w:eastAsia="zh-CN"/>
        </w:rPr>
      </w:pPr>
      <w:r w:rsidRPr="00EF491B">
        <w:rPr>
          <w:b/>
          <w:i/>
          <w:lang w:val="en-US" w:eastAsia="zh-CN"/>
        </w:rPr>
        <w:t>CSI-RS for mobility/RLM/BFD/BM</w:t>
      </w:r>
      <w:r>
        <w:rPr>
          <w:b/>
          <w:i/>
          <w:lang w:val="en-US" w:eastAsia="zh-CN"/>
        </w:rPr>
        <w:t>/Tracking</w:t>
      </w:r>
    </w:p>
    <w:p w:rsidR="009D5B88" w:rsidRPr="00EF491B" w:rsidRDefault="009D5B88" w:rsidP="009D5B88">
      <w:pPr>
        <w:pStyle w:val="0Maintext"/>
        <w:numPr>
          <w:ilvl w:val="0"/>
          <w:numId w:val="44"/>
        </w:numPr>
        <w:spacing w:after="120" w:afterAutospacing="0" w:line="240" w:lineRule="auto"/>
        <w:rPr>
          <w:b/>
          <w:i/>
          <w:lang w:val="en-US" w:eastAsia="zh-CN"/>
        </w:rPr>
      </w:pPr>
      <w:r>
        <w:rPr>
          <w:b/>
          <w:i/>
          <w:lang w:val="en-US" w:eastAsia="zh-CN"/>
        </w:rPr>
        <w:t>PRS</w:t>
      </w:r>
    </w:p>
    <w:p w:rsidR="009D5B88" w:rsidRPr="002A2FC0" w:rsidRDefault="009D5B88" w:rsidP="009D5B88">
      <w:pPr>
        <w:pStyle w:val="0Maintext"/>
        <w:spacing w:after="120" w:afterAutospacing="0" w:line="240" w:lineRule="auto"/>
        <w:ind w:firstLine="0"/>
        <w:rPr>
          <w:b/>
          <w:i/>
          <w:lang w:val="en-US" w:eastAsia="zh-CN"/>
        </w:rPr>
      </w:pPr>
      <w:r w:rsidRPr="002A2FC0">
        <w:rPr>
          <w:b/>
          <w:i/>
          <w:lang w:val="en-US" w:eastAsia="zh-CN"/>
        </w:rPr>
        <w:t xml:space="preserve">Proposal </w:t>
      </w:r>
      <w:r>
        <w:rPr>
          <w:b/>
          <w:i/>
          <w:lang w:val="en-US" w:eastAsia="zh-CN"/>
        </w:rPr>
        <w:t>2</w:t>
      </w:r>
      <w:r w:rsidRPr="002A2FC0">
        <w:rPr>
          <w:b/>
          <w:i/>
          <w:lang w:val="en-US" w:eastAsia="zh-CN"/>
        </w:rPr>
        <w:t>: Introduce a multi-burst based aperiodic TRS for fast time and frequency offset tracking after the non-active periods of cell DTX.</w:t>
      </w:r>
    </w:p>
    <w:p w:rsidR="009D5B88" w:rsidRDefault="009D5B88" w:rsidP="009D5B88">
      <w:pPr>
        <w:pStyle w:val="0Maintext"/>
        <w:spacing w:after="120" w:afterAutospacing="0" w:line="240" w:lineRule="auto"/>
        <w:ind w:firstLine="0"/>
        <w:rPr>
          <w:b/>
          <w:i/>
          <w:lang w:val="en-US" w:eastAsia="zh-CN"/>
        </w:rPr>
      </w:pPr>
      <w:r w:rsidRPr="00F53A12">
        <w:rPr>
          <w:rFonts w:hint="eastAsia"/>
          <w:b/>
          <w:i/>
          <w:lang w:val="en-US" w:eastAsia="zh-CN"/>
        </w:rPr>
        <w:t>Proposal</w:t>
      </w:r>
      <w:r w:rsidRPr="00F53A12">
        <w:rPr>
          <w:b/>
          <w:i/>
          <w:lang w:val="en-US" w:eastAsia="zh-CN"/>
        </w:rPr>
        <w:t xml:space="preserve"> </w:t>
      </w:r>
      <w:r>
        <w:rPr>
          <w:b/>
          <w:i/>
          <w:lang w:val="en-US" w:eastAsia="zh-CN"/>
        </w:rPr>
        <w:t>3</w:t>
      </w:r>
      <w:r w:rsidRPr="00F53A12">
        <w:rPr>
          <w:b/>
          <w:i/>
          <w:lang w:val="en-US" w:eastAsia="zh-CN"/>
        </w:rPr>
        <w:t xml:space="preserve">: </w:t>
      </w:r>
      <w:r>
        <w:rPr>
          <w:rFonts w:hint="eastAsia"/>
          <w:b/>
          <w:i/>
          <w:lang w:val="en-US" w:eastAsia="zh-CN"/>
        </w:rPr>
        <w:t>During</w:t>
      </w:r>
      <w:r>
        <w:rPr>
          <w:b/>
          <w:i/>
          <w:lang w:val="en-US" w:eastAsia="zh-CN"/>
        </w:rPr>
        <w:t xml:space="preserve"> the non-active periods of cell DRX, UE does not transmit the periodic/semi-persistent CSI/beam report.</w:t>
      </w:r>
    </w:p>
    <w:p w:rsidR="009D5B88" w:rsidRPr="00914CDD" w:rsidRDefault="009D5B88" w:rsidP="009D5B88">
      <w:pPr>
        <w:pStyle w:val="0Maintext"/>
        <w:spacing w:after="120" w:afterAutospacing="0" w:line="240" w:lineRule="auto"/>
        <w:ind w:firstLine="0"/>
        <w:rPr>
          <w:b/>
          <w:i/>
          <w:lang w:val="en-US" w:eastAsia="zh-CN"/>
        </w:rPr>
      </w:pPr>
      <w:r w:rsidRPr="00914CDD">
        <w:rPr>
          <w:b/>
          <w:i/>
          <w:lang w:val="en-US" w:eastAsia="zh-CN"/>
        </w:rPr>
        <w:t xml:space="preserve">Proposal </w:t>
      </w:r>
      <w:r>
        <w:rPr>
          <w:b/>
          <w:i/>
          <w:lang w:val="en-US" w:eastAsia="zh-CN"/>
        </w:rPr>
        <w:t>4</w:t>
      </w:r>
      <w:r w:rsidRPr="00914CDD">
        <w:rPr>
          <w:b/>
          <w:i/>
          <w:lang w:val="en-US" w:eastAsia="zh-CN"/>
        </w:rPr>
        <w:t>: The impact of RACH and SR procedure from non-active periods of cell DRX should be studied by RAN2.</w:t>
      </w:r>
    </w:p>
    <w:p w:rsidR="009D5B88" w:rsidRPr="00914CDD" w:rsidRDefault="009D5B88" w:rsidP="009D5B88">
      <w:pPr>
        <w:pStyle w:val="0Maintext"/>
        <w:spacing w:after="120" w:afterAutospacing="0" w:line="240" w:lineRule="auto"/>
        <w:ind w:firstLine="0"/>
        <w:rPr>
          <w:b/>
          <w:i/>
          <w:lang w:val="en-US" w:eastAsia="zh-CN"/>
        </w:rPr>
      </w:pPr>
      <w:r w:rsidRPr="00914CDD">
        <w:rPr>
          <w:b/>
          <w:i/>
          <w:lang w:val="en-US" w:eastAsia="zh-CN"/>
        </w:rPr>
        <w:t xml:space="preserve">Proposal </w:t>
      </w:r>
      <w:r>
        <w:rPr>
          <w:b/>
          <w:i/>
          <w:lang w:val="en-US" w:eastAsia="zh-CN"/>
        </w:rPr>
        <w:t>5</w:t>
      </w:r>
      <w:r w:rsidRPr="00914CDD">
        <w:rPr>
          <w:b/>
          <w:i/>
          <w:lang w:val="en-US" w:eastAsia="zh-CN"/>
        </w:rPr>
        <w:t>: Study the impact of BFR procedure from non-active periods of cell DRX.</w:t>
      </w:r>
    </w:p>
    <w:p w:rsidR="009B6217" w:rsidRDefault="009B6217" w:rsidP="009B6217">
      <w:pPr>
        <w:pStyle w:val="0Maintext"/>
        <w:spacing w:after="120" w:afterAutospacing="0" w:line="240" w:lineRule="auto"/>
        <w:ind w:firstLine="0"/>
        <w:rPr>
          <w:b/>
          <w:i/>
          <w:lang w:val="en-US" w:eastAsia="zh-CN"/>
        </w:rPr>
      </w:pPr>
      <w:r w:rsidRPr="009D5B88">
        <w:rPr>
          <w:b/>
          <w:i/>
          <w:lang w:val="en-US" w:eastAsia="zh-CN"/>
        </w:rPr>
        <w:t xml:space="preserve">Proposal 6: </w:t>
      </w:r>
      <w:r>
        <w:rPr>
          <w:b/>
          <w:i/>
          <w:lang w:val="en-US" w:eastAsia="zh-CN"/>
        </w:rPr>
        <w:t>Support to configure TRP/cell-specific RNTI for the DCI for cell DTX/DRX indication.</w:t>
      </w:r>
    </w:p>
    <w:p w:rsidR="009B6217" w:rsidRDefault="009B6217" w:rsidP="009B6217">
      <w:pPr>
        <w:pStyle w:val="0Maintext"/>
        <w:spacing w:after="120" w:afterAutospacing="0" w:line="240" w:lineRule="auto"/>
        <w:ind w:firstLine="0"/>
        <w:rPr>
          <w:b/>
          <w:i/>
          <w:lang w:val="en-US" w:eastAsia="zh-CN"/>
        </w:rPr>
      </w:pPr>
      <w:r>
        <w:rPr>
          <w:b/>
          <w:i/>
          <w:lang w:val="en-US" w:eastAsia="zh-CN"/>
        </w:rPr>
        <w:t>Proposal 7: Support the DCI for cell DTX/DRX indication to provide the following information:</w:t>
      </w:r>
    </w:p>
    <w:p w:rsidR="009B6217" w:rsidRDefault="009B6217" w:rsidP="009B6217">
      <w:pPr>
        <w:pStyle w:val="0Maintext"/>
        <w:numPr>
          <w:ilvl w:val="0"/>
          <w:numId w:val="46"/>
        </w:numPr>
        <w:spacing w:after="120" w:afterAutospacing="0" w:line="240" w:lineRule="auto"/>
        <w:rPr>
          <w:b/>
          <w:i/>
          <w:lang w:val="en-US" w:eastAsia="zh-CN"/>
        </w:rPr>
      </w:pPr>
      <w:r>
        <w:rPr>
          <w:b/>
          <w:i/>
          <w:lang w:val="en-US" w:eastAsia="zh-CN"/>
        </w:rPr>
        <w:t>Timing information for the cell DTX activate/non-activate period</w:t>
      </w:r>
    </w:p>
    <w:p w:rsidR="009B6217" w:rsidRDefault="009B6217" w:rsidP="009B6217">
      <w:pPr>
        <w:pStyle w:val="0Maintext"/>
        <w:numPr>
          <w:ilvl w:val="0"/>
          <w:numId w:val="46"/>
        </w:numPr>
        <w:spacing w:after="120" w:afterAutospacing="0" w:line="240" w:lineRule="auto"/>
        <w:rPr>
          <w:b/>
          <w:i/>
          <w:lang w:val="en-US" w:eastAsia="zh-CN"/>
        </w:rPr>
      </w:pPr>
      <w:r>
        <w:rPr>
          <w:b/>
          <w:i/>
          <w:lang w:val="en-US" w:eastAsia="zh-CN"/>
        </w:rPr>
        <w:t>Timing information for the cell DRX activate/non-activate period</w:t>
      </w:r>
    </w:p>
    <w:p w:rsidR="009B6217" w:rsidRDefault="009B6217" w:rsidP="009B6217">
      <w:pPr>
        <w:pStyle w:val="0Maintext"/>
        <w:numPr>
          <w:ilvl w:val="0"/>
          <w:numId w:val="46"/>
        </w:numPr>
        <w:spacing w:after="120" w:afterAutospacing="0" w:line="240" w:lineRule="auto"/>
        <w:rPr>
          <w:b/>
          <w:i/>
          <w:lang w:val="en-US" w:eastAsia="zh-CN"/>
        </w:rPr>
      </w:pPr>
      <w:r>
        <w:rPr>
          <w:b/>
          <w:i/>
          <w:lang w:val="en-US" w:eastAsia="zh-CN"/>
        </w:rPr>
        <w:t>Additional impacted channel during cell DTX/DRX non-activate period</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913551"/>
    <w:multiLevelType w:val="hybridMultilevel"/>
    <w:tmpl w:val="5A8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9"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C14B5"/>
    <w:multiLevelType w:val="hybridMultilevel"/>
    <w:tmpl w:val="B8669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679873">
    <w:abstractNumId w:val="0"/>
  </w:num>
  <w:num w:numId="2" w16cid:durableId="1047484111">
    <w:abstractNumId w:val="17"/>
  </w:num>
  <w:num w:numId="3" w16cid:durableId="1291010930">
    <w:abstractNumId w:val="26"/>
  </w:num>
  <w:num w:numId="4" w16cid:durableId="1095134973">
    <w:abstractNumId w:val="23"/>
  </w:num>
  <w:num w:numId="5" w16cid:durableId="1641223975">
    <w:abstractNumId w:val="14"/>
  </w:num>
  <w:num w:numId="6" w16cid:durableId="564610010">
    <w:abstractNumId w:val="30"/>
  </w:num>
  <w:num w:numId="7" w16cid:durableId="577132295">
    <w:abstractNumId w:val="8"/>
  </w:num>
  <w:num w:numId="8" w16cid:durableId="617444232">
    <w:abstractNumId w:val="13"/>
  </w:num>
  <w:num w:numId="9" w16cid:durableId="1741826848">
    <w:abstractNumId w:val="21"/>
  </w:num>
  <w:num w:numId="10" w16cid:durableId="204176157">
    <w:abstractNumId w:val="34"/>
  </w:num>
  <w:num w:numId="11" w16cid:durableId="2075464340">
    <w:abstractNumId w:val="43"/>
  </w:num>
  <w:num w:numId="12" w16cid:durableId="134567778">
    <w:abstractNumId w:val="15"/>
  </w:num>
  <w:num w:numId="13" w16cid:durableId="1036003743">
    <w:abstractNumId w:val="28"/>
  </w:num>
  <w:num w:numId="14" w16cid:durableId="1516190854">
    <w:abstractNumId w:val="5"/>
  </w:num>
  <w:num w:numId="15" w16cid:durableId="667904329">
    <w:abstractNumId w:val="40"/>
  </w:num>
  <w:num w:numId="16" w16cid:durableId="749228951">
    <w:abstractNumId w:val="35"/>
  </w:num>
  <w:num w:numId="17" w16cid:durableId="654139330">
    <w:abstractNumId w:val="39"/>
  </w:num>
  <w:num w:numId="18" w16cid:durableId="37442205">
    <w:abstractNumId w:val="27"/>
  </w:num>
  <w:num w:numId="19" w16cid:durableId="452796089">
    <w:abstractNumId w:val="26"/>
  </w:num>
  <w:num w:numId="20" w16cid:durableId="947349516">
    <w:abstractNumId w:val="16"/>
  </w:num>
  <w:num w:numId="21" w16cid:durableId="123163289">
    <w:abstractNumId w:val="10"/>
  </w:num>
  <w:num w:numId="22" w16cid:durableId="892035091">
    <w:abstractNumId w:val="9"/>
  </w:num>
  <w:num w:numId="23" w16cid:durableId="1978486">
    <w:abstractNumId w:val="2"/>
  </w:num>
  <w:num w:numId="24" w16cid:durableId="1452360992">
    <w:abstractNumId w:val="12"/>
  </w:num>
  <w:num w:numId="25" w16cid:durableId="501893973">
    <w:abstractNumId w:val="18"/>
  </w:num>
  <w:num w:numId="26" w16cid:durableId="766006395">
    <w:abstractNumId w:val="1"/>
  </w:num>
  <w:num w:numId="27" w16cid:durableId="1729301981">
    <w:abstractNumId w:val="3"/>
  </w:num>
  <w:num w:numId="28" w16cid:durableId="246039098">
    <w:abstractNumId w:val="7"/>
  </w:num>
  <w:num w:numId="29" w16cid:durableId="113498451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7"/>
  </w:num>
  <w:num w:numId="32" w16cid:durableId="221910137">
    <w:abstractNumId w:val="19"/>
  </w:num>
  <w:num w:numId="33" w16cid:durableId="6697151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2"/>
  </w:num>
  <w:num w:numId="35" w16cid:durableId="1275870949">
    <w:abstractNumId w:val="11"/>
  </w:num>
  <w:num w:numId="36" w16cid:durableId="1169522636">
    <w:abstractNumId w:val="36"/>
  </w:num>
  <w:num w:numId="37" w16cid:durableId="2126192969">
    <w:abstractNumId w:val="38"/>
  </w:num>
  <w:num w:numId="38" w16cid:durableId="149954426">
    <w:abstractNumId w:val="20"/>
  </w:num>
  <w:num w:numId="39" w16cid:durableId="14504611">
    <w:abstractNumId w:val="6"/>
  </w:num>
  <w:num w:numId="40" w16cid:durableId="1020739363">
    <w:abstractNumId w:val="4"/>
  </w:num>
  <w:num w:numId="41" w16cid:durableId="1723864820">
    <w:abstractNumId w:val="29"/>
  </w:num>
  <w:num w:numId="42" w16cid:durableId="868497176">
    <w:abstractNumId w:val="31"/>
  </w:num>
  <w:num w:numId="43" w16cid:durableId="1572041920">
    <w:abstractNumId w:val="33"/>
  </w:num>
  <w:num w:numId="44" w16cid:durableId="471869114">
    <w:abstractNumId w:val="41"/>
  </w:num>
  <w:num w:numId="45" w16cid:durableId="1681278551">
    <w:abstractNumId w:val="22"/>
  </w:num>
  <w:num w:numId="46" w16cid:durableId="833302443">
    <w:abstractNumId w:val="45"/>
  </w:num>
  <w:num w:numId="47" w16cid:durableId="6562676">
    <w:abstractNumId w:val="4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47CA9"/>
    <w:rsid w:val="0007380B"/>
    <w:rsid w:val="000A1909"/>
    <w:rsid w:val="000A60ED"/>
    <w:rsid w:val="000C1D8F"/>
    <w:rsid w:val="00122C70"/>
    <w:rsid w:val="0015468B"/>
    <w:rsid w:val="001922F1"/>
    <w:rsid w:val="001977CE"/>
    <w:rsid w:val="001A1727"/>
    <w:rsid w:val="001D3923"/>
    <w:rsid w:val="001D7163"/>
    <w:rsid w:val="001E1D5D"/>
    <w:rsid w:val="001E4CFE"/>
    <w:rsid w:val="001F1EBF"/>
    <w:rsid w:val="001F66B4"/>
    <w:rsid w:val="002055B7"/>
    <w:rsid w:val="00226209"/>
    <w:rsid w:val="00226953"/>
    <w:rsid w:val="00240A01"/>
    <w:rsid w:val="00253282"/>
    <w:rsid w:val="002548E6"/>
    <w:rsid w:val="00275881"/>
    <w:rsid w:val="00281EAC"/>
    <w:rsid w:val="002A2FC0"/>
    <w:rsid w:val="002D0FB6"/>
    <w:rsid w:val="002D719B"/>
    <w:rsid w:val="00303A87"/>
    <w:rsid w:val="00304407"/>
    <w:rsid w:val="0030732C"/>
    <w:rsid w:val="00316679"/>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84DFC"/>
    <w:rsid w:val="005A2726"/>
    <w:rsid w:val="005B55AC"/>
    <w:rsid w:val="00606763"/>
    <w:rsid w:val="0061491E"/>
    <w:rsid w:val="00640857"/>
    <w:rsid w:val="00660865"/>
    <w:rsid w:val="00686EF6"/>
    <w:rsid w:val="00687F40"/>
    <w:rsid w:val="006A5206"/>
    <w:rsid w:val="006E53C6"/>
    <w:rsid w:val="006F34F6"/>
    <w:rsid w:val="006F4725"/>
    <w:rsid w:val="007113F2"/>
    <w:rsid w:val="00716FD7"/>
    <w:rsid w:val="007520FE"/>
    <w:rsid w:val="00763A34"/>
    <w:rsid w:val="007774C4"/>
    <w:rsid w:val="00781DD5"/>
    <w:rsid w:val="007859EE"/>
    <w:rsid w:val="00792998"/>
    <w:rsid w:val="00792B49"/>
    <w:rsid w:val="007A63FA"/>
    <w:rsid w:val="007F3937"/>
    <w:rsid w:val="00826E9C"/>
    <w:rsid w:val="008443A3"/>
    <w:rsid w:val="00847B6E"/>
    <w:rsid w:val="008624FB"/>
    <w:rsid w:val="008702CA"/>
    <w:rsid w:val="008766FE"/>
    <w:rsid w:val="008864BC"/>
    <w:rsid w:val="008A6337"/>
    <w:rsid w:val="008C065D"/>
    <w:rsid w:val="008C0EF8"/>
    <w:rsid w:val="008C5A18"/>
    <w:rsid w:val="008D0006"/>
    <w:rsid w:val="008D04EC"/>
    <w:rsid w:val="008D1725"/>
    <w:rsid w:val="008D4BCD"/>
    <w:rsid w:val="008E42B2"/>
    <w:rsid w:val="008E7132"/>
    <w:rsid w:val="00905082"/>
    <w:rsid w:val="00906A9A"/>
    <w:rsid w:val="00914B21"/>
    <w:rsid w:val="00914CDD"/>
    <w:rsid w:val="00922457"/>
    <w:rsid w:val="009366FD"/>
    <w:rsid w:val="00944CEA"/>
    <w:rsid w:val="00953F61"/>
    <w:rsid w:val="00987A0B"/>
    <w:rsid w:val="009B0A18"/>
    <w:rsid w:val="009B3493"/>
    <w:rsid w:val="009B6217"/>
    <w:rsid w:val="009C1B6C"/>
    <w:rsid w:val="009C1CAB"/>
    <w:rsid w:val="009D0133"/>
    <w:rsid w:val="009D5B88"/>
    <w:rsid w:val="009E3DB7"/>
    <w:rsid w:val="009E5063"/>
    <w:rsid w:val="009F20DA"/>
    <w:rsid w:val="009F24DC"/>
    <w:rsid w:val="009F2D93"/>
    <w:rsid w:val="009F54F2"/>
    <w:rsid w:val="009F6087"/>
    <w:rsid w:val="00A14C1C"/>
    <w:rsid w:val="00A17BEA"/>
    <w:rsid w:val="00A316C9"/>
    <w:rsid w:val="00A42238"/>
    <w:rsid w:val="00A448D2"/>
    <w:rsid w:val="00A461D9"/>
    <w:rsid w:val="00A90297"/>
    <w:rsid w:val="00A9243C"/>
    <w:rsid w:val="00A93065"/>
    <w:rsid w:val="00AA2E73"/>
    <w:rsid w:val="00AC0A67"/>
    <w:rsid w:val="00AC0D3E"/>
    <w:rsid w:val="00AD4009"/>
    <w:rsid w:val="00AE467A"/>
    <w:rsid w:val="00B01671"/>
    <w:rsid w:val="00B02C9F"/>
    <w:rsid w:val="00B1188E"/>
    <w:rsid w:val="00B13D47"/>
    <w:rsid w:val="00B3722D"/>
    <w:rsid w:val="00B71A0E"/>
    <w:rsid w:val="00B8306C"/>
    <w:rsid w:val="00B853B6"/>
    <w:rsid w:val="00B93343"/>
    <w:rsid w:val="00BA48C8"/>
    <w:rsid w:val="00BE15BB"/>
    <w:rsid w:val="00C031C3"/>
    <w:rsid w:val="00C03A21"/>
    <w:rsid w:val="00C04D65"/>
    <w:rsid w:val="00C10D36"/>
    <w:rsid w:val="00C132FE"/>
    <w:rsid w:val="00C1419D"/>
    <w:rsid w:val="00C216A4"/>
    <w:rsid w:val="00C27E72"/>
    <w:rsid w:val="00C42331"/>
    <w:rsid w:val="00C46EAA"/>
    <w:rsid w:val="00C46F7B"/>
    <w:rsid w:val="00C5337A"/>
    <w:rsid w:val="00C9103E"/>
    <w:rsid w:val="00C9405F"/>
    <w:rsid w:val="00CB1727"/>
    <w:rsid w:val="00CB1881"/>
    <w:rsid w:val="00CB799E"/>
    <w:rsid w:val="00CF6D54"/>
    <w:rsid w:val="00CF760E"/>
    <w:rsid w:val="00D0763A"/>
    <w:rsid w:val="00D13E1E"/>
    <w:rsid w:val="00D1450B"/>
    <w:rsid w:val="00D518D9"/>
    <w:rsid w:val="00D542B4"/>
    <w:rsid w:val="00D616A3"/>
    <w:rsid w:val="00D719D5"/>
    <w:rsid w:val="00D734BD"/>
    <w:rsid w:val="00D74736"/>
    <w:rsid w:val="00D80CF1"/>
    <w:rsid w:val="00D97433"/>
    <w:rsid w:val="00DA2FD9"/>
    <w:rsid w:val="00DA6558"/>
    <w:rsid w:val="00DC01E8"/>
    <w:rsid w:val="00DD2B11"/>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7CC1"/>
    <w:rsid w:val="00EF1059"/>
    <w:rsid w:val="00EF491B"/>
    <w:rsid w:val="00F03368"/>
    <w:rsid w:val="00F31ED8"/>
    <w:rsid w:val="00F34D5C"/>
    <w:rsid w:val="00F53A12"/>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DBEA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Docs/R1-2306169.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2023-07-19T03:53:00Z</dcterms:created>
  <dcterms:modified xsi:type="dcterms:W3CDTF">2023-08-09T01:48:00Z</dcterms:modified>
</cp:coreProperties>
</file>